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C772" w14:textId="77777777" w:rsidR="000127E2" w:rsidRPr="006F7164" w:rsidRDefault="000127E2">
      <w:pPr>
        <w:rPr>
          <w:rFonts w:ascii="Arial" w:hAnsi="Arial" w:cs="Arial"/>
          <w:sz w:val="20"/>
          <w:szCs w:val="20"/>
        </w:rPr>
      </w:pPr>
    </w:p>
    <w:p w14:paraId="427E53F7" w14:textId="2C7D1C3B" w:rsidR="00726ECE" w:rsidRDefault="000127E2" w:rsidP="00286018">
      <w:pPr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Georgia" w:hAnsi="Georgia"/>
        </w:rPr>
        <w:t xml:space="preserve"> </w:t>
      </w:r>
    </w:p>
    <w:p w14:paraId="0367F031" w14:textId="773389E6" w:rsidR="00191815" w:rsidRPr="00191815" w:rsidRDefault="00191815" w:rsidP="00191815">
      <w:pPr>
        <w:pStyle w:val="Textkrper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191815">
        <w:rPr>
          <w:rFonts w:ascii="Arial" w:hAnsi="Arial" w:cs="Arial"/>
          <w:b/>
          <w:color w:val="000000" w:themeColor="text1"/>
          <w:sz w:val="36"/>
          <w:szCs w:val="36"/>
        </w:rPr>
        <w:t xml:space="preserve">Jahresbericht </w:t>
      </w:r>
      <w:r>
        <w:rPr>
          <w:rFonts w:ascii="Arial" w:hAnsi="Arial" w:cs="Arial"/>
          <w:b/>
          <w:color w:val="000000" w:themeColor="text1"/>
          <w:sz w:val="36"/>
          <w:szCs w:val="36"/>
        </w:rPr>
        <w:t>201</w:t>
      </w:r>
      <w:r w:rsidR="007941E2">
        <w:rPr>
          <w:rFonts w:ascii="Arial" w:hAnsi="Arial" w:cs="Arial"/>
          <w:b/>
          <w:color w:val="000000" w:themeColor="text1"/>
          <w:sz w:val="36"/>
          <w:szCs w:val="36"/>
        </w:rPr>
        <w:t>9</w:t>
      </w:r>
    </w:p>
    <w:p w14:paraId="457649E3" w14:textId="77777777" w:rsidR="00FB5692" w:rsidRDefault="00191815" w:rsidP="00191815">
      <w:pPr>
        <w:pStyle w:val="Textkrper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n</w:t>
      </w:r>
      <w:r w:rsidRPr="00191815">
        <w:rPr>
          <w:rFonts w:ascii="Arial" w:hAnsi="Arial" w:cs="Arial"/>
          <w:b/>
          <w:color w:val="000000" w:themeColor="text1"/>
        </w:rPr>
        <w:t xml:space="preserve">ach § 5 der DGUV Vorschrift 2 </w:t>
      </w:r>
    </w:p>
    <w:p w14:paraId="65FD6B3F" w14:textId="77777777" w:rsidR="005011F6" w:rsidRDefault="00191815" w:rsidP="00191815">
      <w:pPr>
        <w:pStyle w:val="Textkrper"/>
        <w:jc w:val="center"/>
        <w:rPr>
          <w:rFonts w:ascii="Arial" w:hAnsi="Arial" w:cs="Arial"/>
          <w:b/>
          <w:color w:val="000000" w:themeColor="text1"/>
        </w:rPr>
      </w:pPr>
      <w:r w:rsidRPr="00191815">
        <w:rPr>
          <w:rFonts w:ascii="Arial" w:hAnsi="Arial" w:cs="Arial"/>
          <w:b/>
          <w:color w:val="000000" w:themeColor="text1"/>
        </w:rPr>
        <w:t>„Betriebsärzte und Fachkräfte für Arbeitssicherheit“</w:t>
      </w:r>
    </w:p>
    <w:p w14:paraId="46082B4D" w14:textId="77777777" w:rsidR="00191815" w:rsidRDefault="00191815" w:rsidP="00191815">
      <w:pPr>
        <w:pStyle w:val="Textkrper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für </w:t>
      </w:r>
    </w:p>
    <w:p w14:paraId="4271F387" w14:textId="77777777" w:rsidR="00DE25EA" w:rsidRDefault="00DE25EA" w:rsidP="00DE25EA">
      <w:pPr>
        <w:tabs>
          <w:tab w:val="left" w:pos="0"/>
          <w:tab w:val="left" w:pos="9639"/>
        </w:tabs>
        <w:spacing w:before="0" w:after="80"/>
        <w:rPr>
          <w:rFonts w:ascii="Arial" w:hAnsi="Arial"/>
          <w:b/>
        </w:rPr>
      </w:pPr>
    </w:p>
    <w:p w14:paraId="4C366059" w14:textId="611CC736" w:rsidR="00191815" w:rsidRDefault="00191815">
      <w:pPr>
        <w:pStyle w:val="Textkrper"/>
        <w:jc w:val="left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</w:p>
    <w:p w14:paraId="3C0A6A3A" w14:textId="77777777" w:rsidR="00191815" w:rsidRPr="000A08CC" w:rsidRDefault="00191815">
      <w:pPr>
        <w:pStyle w:val="Textkrper"/>
        <w:jc w:val="left"/>
        <w:rPr>
          <w:rFonts w:ascii="Arial" w:hAnsi="Arial" w:cs="Arial"/>
          <w:b/>
          <w:color w:val="000000" w:themeColor="text1"/>
          <w:sz w:val="28"/>
          <w:szCs w:val="28"/>
        </w:rPr>
      </w:pPr>
      <w:r w:rsidRPr="000A08CC">
        <w:rPr>
          <w:rFonts w:ascii="Arial" w:hAnsi="Arial" w:cs="Arial"/>
          <w:b/>
          <w:color w:val="000000" w:themeColor="text1"/>
          <w:sz w:val="28"/>
          <w:szCs w:val="28"/>
        </w:rPr>
        <w:t>Inhaltsverzeichnis</w:t>
      </w:r>
    </w:p>
    <w:p w14:paraId="769A15E6" w14:textId="77777777" w:rsidR="000A08CC" w:rsidRDefault="000A08CC">
      <w:pPr>
        <w:pStyle w:val="Textkrper"/>
        <w:jc w:val="left"/>
        <w:rPr>
          <w:rFonts w:ascii="Arial" w:hAnsi="Arial" w:cs="Arial"/>
          <w:b/>
          <w:color w:val="000000" w:themeColor="text1"/>
        </w:rPr>
      </w:pPr>
    </w:p>
    <w:p w14:paraId="104708CD" w14:textId="77777777" w:rsidR="00D301AF" w:rsidRDefault="00D301AF" w:rsidP="000A08CC">
      <w:pPr>
        <w:pStyle w:val="Textkrper"/>
        <w:numPr>
          <w:ilvl w:val="0"/>
          <w:numId w:val="19"/>
        </w:numPr>
        <w:jc w:val="lef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Vorwort</w:t>
      </w:r>
    </w:p>
    <w:p w14:paraId="102957D9" w14:textId="77777777" w:rsidR="000A08CC" w:rsidRPr="000A08CC" w:rsidRDefault="000A08CC" w:rsidP="000A08CC">
      <w:pPr>
        <w:pStyle w:val="Textkrper"/>
        <w:numPr>
          <w:ilvl w:val="0"/>
          <w:numId w:val="19"/>
        </w:numPr>
        <w:jc w:val="left"/>
        <w:rPr>
          <w:rFonts w:ascii="Arial" w:hAnsi="Arial" w:cs="Arial"/>
          <w:b/>
          <w:color w:val="000000" w:themeColor="text1"/>
        </w:rPr>
      </w:pPr>
      <w:r w:rsidRPr="000A08CC">
        <w:rPr>
          <w:rFonts w:ascii="Arial" w:hAnsi="Arial" w:cs="Arial"/>
          <w:b/>
          <w:color w:val="000000" w:themeColor="text1"/>
        </w:rPr>
        <w:t>Einsatzzeiten</w:t>
      </w:r>
    </w:p>
    <w:p w14:paraId="1D1BDC3A" w14:textId="77777777" w:rsidR="000A08CC" w:rsidRPr="000A08CC" w:rsidRDefault="000A08CC" w:rsidP="000A08CC">
      <w:pPr>
        <w:pStyle w:val="Textkrper"/>
        <w:numPr>
          <w:ilvl w:val="0"/>
          <w:numId w:val="19"/>
        </w:numPr>
        <w:jc w:val="left"/>
        <w:rPr>
          <w:rFonts w:ascii="Arial" w:hAnsi="Arial" w:cs="Arial"/>
          <w:b/>
          <w:color w:val="000000" w:themeColor="text1"/>
        </w:rPr>
      </w:pPr>
      <w:r w:rsidRPr="000A08CC">
        <w:rPr>
          <w:rFonts w:ascii="Arial" w:hAnsi="Arial" w:cs="Arial"/>
          <w:b/>
          <w:color w:val="000000" w:themeColor="text1"/>
        </w:rPr>
        <w:t xml:space="preserve">ASA-Sitzungen </w:t>
      </w:r>
      <w:r w:rsidR="00B666CD">
        <w:rPr>
          <w:rFonts w:ascii="Arial" w:hAnsi="Arial" w:cs="Arial"/>
          <w:b/>
          <w:color w:val="000000" w:themeColor="text1"/>
        </w:rPr>
        <w:t>(Arbeitsschutzausschuss</w:t>
      </w:r>
      <w:r w:rsidRPr="000A08CC">
        <w:rPr>
          <w:rFonts w:ascii="Arial" w:hAnsi="Arial" w:cs="Arial"/>
          <w:b/>
          <w:color w:val="000000" w:themeColor="text1"/>
        </w:rPr>
        <w:t>sitzungen)</w:t>
      </w:r>
    </w:p>
    <w:p w14:paraId="50DC5FFB" w14:textId="77777777" w:rsidR="000A08CC" w:rsidRPr="000A08CC" w:rsidRDefault="000A08CC" w:rsidP="000A08CC">
      <w:pPr>
        <w:pStyle w:val="Textkrper"/>
        <w:numPr>
          <w:ilvl w:val="0"/>
          <w:numId w:val="19"/>
        </w:numPr>
        <w:jc w:val="left"/>
        <w:rPr>
          <w:rFonts w:ascii="Arial" w:hAnsi="Arial" w:cs="Arial"/>
          <w:b/>
          <w:color w:val="000000" w:themeColor="text1"/>
        </w:rPr>
      </w:pPr>
      <w:r w:rsidRPr="000A08CC">
        <w:rPr>
          <w:rFonts w:ascii="Arial" w:hAnsi="Arial" w:cs="Arial"/>
          <w:b/>
          <w:color w:val="000000" w:themeColor="text1"/>
        </w:rPr>
        <w:t>Sitzungen mit den Sicherheitsbeauftragten</w:t>
      </w:r>
    </w:p>
    <w:p w14:paraId="315B01E4" w14:textId="77777777" w:rsidR="000A08CC" w:rsidRPr="000A08CC" w:rsidRDefault="000A08CC" w:rsidP="000A08CC">
      <w:pPr>
        <w:pStyle w:val="Textkrper"/>
        <w:numPr>
          <w:ilvl w:val="0"/>
          <w:numId w:val="19"/>
        </w:numPr>
        <w:jc w:val="left"/>
        <w:rPr>
          <w:rFonts w:ascii="Arial" w:hAnsi="Arial" w:cs="Arial"/>
          <w:b/>
          <w:color w:val="000000" w:themeColor="text1"/>
        </w:rPr>
      </w:pPr>
      <w:r w:rsidRPr="000A08CC">
        <w:rPr>
          <w:rFonts w:ascii="Arial" w:hAnsi="Arial" w:cs="Arial"/>
          <w:b/>
          <w:color w:val="000000" w:themeColor="text1"/>
        </w:rPr>
        <w:t>Teilnahme an Betriebsversammlungen</w:t>
      </w:r>
    </w:p>
    <w:p w14:paraId="0B645C47" w14:textId="77777777" w:rsidR="000A08CC" w:rsidRPr="000A08CC" w:rsidRDefault="000A08CC" w:rsidP="000A08CC">
      <w:pPr>
        <w:pStyle w:val="Textkrper"/>
        <w:numPr>
          <w:ilvl w:val="0"/>
          <w:numId w:val="19"/>
        </w:numPr>
        <w:jc w:val="left"/>
        <w:rPr>
          <w:rFonts w:ascii="Arial" w:hAnsi="Arial" w:cs="Arial"/>
          <w:b/>
          <w:color w:val="000000" w:themeColor="text1"/>
        </w:rPr>
      </w:pPr>
      <w:r w:rsidRPr="000A08CC">
        <w:rPr>
          <w:rFonts w:ascii="Arial" w:hAnsi="Arial" w:cs="Arial"/>
          <w:b/>
          <w:color w:val="000000" w:themeColor="text1"/>
        </w:rPr>
        <w:t>Beratungszeiten von Betriebsarzt und Sicherheitsfachkraft</w:t>
      </w:r>
    </w:p>
    <w:p w14:paraId="2434B81B" w14:textId="77777777" w:rsidR="000A08CC" w:rsidRPr="000A08CC" w:rsidRDefault="000A08CC" w:rsidP="000A08CC">
      <w:pPr>
        <w:pStyle w:val="Textkrper"/>
        <w:numPr>
          <w:ilvl w:val="1"/>
          <w:numId w:val="19"/>
        </w:numPr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0A08CC">
        <w:rPr>
          <w:rFonts w:ascii="Arial" w:hAnsi="Arial" w:cs="Arial"/>
          <w:b/>
          <w:color w:val="000000" w:themeColor="text1"/>
          <w:sz w:val="22"/>
          <w:szCs w:val="22"/>
        </w:rPr>
        <w:t>Betriebsarzt</w:t>
      </w:r>
    </w:p>
    <w:p w14:paraId="1587B303" w14:textId="77777777" w:rsidR="000A08CC" w:rsidRPr="000A08CC" w:rsidRDefault="000A08CC" w:rsidP="000A08CC">
      <w:pPr>
        <w:pStyle w:val="Textkrper"/>
        <w:numPr>
          <w:ilvl w:val="1"/>
          <w:numId w:val="19"/>
        </w:numPr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0A08CC">
        <w:rPr>
          <w:rFonts w:ascii="Arial" w:hAnsi="Arial" w:cs="Arial"/>
          <w:b/>
          <w:color w:val="000000" w:themeColor="text1"/>
          <w:sz w:val="22"/>
          <w:szCs w:val="22"/>
        </w:rPr>
        <w:t>Sicherheitsfachkraft</w:t>
      </w:r>
    </w:p>
    <w:p w14:paraId="11EB2D58" w14:textId="77777777" w:rsidR="000A08CC" w:rsidRPr="000A08CC" w:rsidRDefault="000A08CC" w:rsidP="000A08CC">
      <w:pPr>
        <w:pStyle w:val="Textkrper"/>
        <w:numPr>
          <w:ilvl w:val="2"/>
          <w:numId w:val="19"/>
        </w:num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0A08CC">
        <w:rPr>
          <w:rFonts w:ascii="Arial" w:hAnsi="Arial" w:cs="Arial"/>
          <w:b/>
          <w:color w:val="000000" w:themeColor="text1"/>
          <w:sz w:val="20"/>
          <w:szCs w:val="20"/>
        </w:rPr>
        <w:t>Planung</w:t>
      </w:r>
    </w:p>
    <w:p w14:paraId="063745BD" w14:textId="77777777" w:rsidR="000A08CC" w:rsidRPr="000A08CC" w:rsidRDefault="000A08CC" w:rsidP="000A08CC">
      <w:pPr>
        <w:pStyle w:val="Textkrper"/>
        <w:numPr>
          <w:ilvl w:val="2"/>
          <w:numId w:val="19"/>
        </w:num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0A08CC">
        <w:rPr>
          <w:rFonts w:ascii="Arial" w:hAnsi="Arial" w:cs="Arial"/>
          <w:b/>
          <w:color w:val="000000" w:themeColor="text1"/>
          <w:sz w:val="20"/>
          <w:szCs w:val="20"/>
        </w:rPr>
        <w:t>Begehungen</w:t>
      </w:r>
    </w:p>
    <w:p w14:paraId="117B230D" w14:textId="77777777" w:rsidR="000A08CC" w:rsidRPr="000A08CC" w:rsidRDefault="000A08CC" w:rsidP="000A08CC">
      <w:pPr>
        <w:pStyle w:val="Textkrper"/>
        <w:numPr>
          <w:ilvl w:val="2"/>
          <w:numId w:val="19"/>
        </w:num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0A08CC">
        <w:rPr>
          <w:rFonts w:ascii="Arial" w:hAnsi="Arial" w:cs="Arial"/>
          <w:b/>
          <w:color w:val="000000" w:themeColor="text1"/>
          <w:sz w:val="20"/>
          <w:szCs w:val="20"/>
        </w:rPr>
        <w:t>Gefährdungsbeurteilungen</w:t>
      </w:r>
    </w:p>
    <w:p w14:paraId="3BFC76D3" w14:textId="77777777" w:rsidR="000A08CC" w:rsidRDefault="000A08CC" w:rsidP="000A08CC">
      <w:pPr>
        <w:pStyle w:val="Textkrper"/>
        <w:numPr>
          <w:ilvl w:val="2"/>
          <w:numId w:val="19"/>
        </w:num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0A08CC">
        <w:rPr>
          <w:rFonts w:ascii="Arial" w:hAnsi="Arial" w:cs="Arial"/>
          <w:b/>
          <w:color w:val="000000" w:themeColor="text1"/>
          <w:sz w:val="20"/>
          <w:szCs w:val="20"/>
        </w:rPr>
        <w:t>Betriebsanweisungen</w:t>
      </w:r>
    </w:p>
    <w:p w14:paraId="5F6752F8" w14:textId="1D3731F3" w:rsidR="00521952" w:rsidRDefault="00521952" w:rsidP="000A08CC">
      <w:pPr>
        <w:pStyle w:val="Textkrper"/>
        <w:numPr>
          <w:ilvl w:val="2"/>
          <w:numId w:val="19"/>
        </w:num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Schulungen</w:t>
      </w:r>
      <w:r w:rsidR="00DE25EA">
        <w:rPr>
          <w:rFonts w:ascii="Arial" w:hAnsi="Arial" w:cs="Arial"/>
          <w:b/>
          <w:color w:val="000000" w:themeColor="text1"/>
          <w:sz w:val="20"/>
          <w:szCs w:val="20"/>
        </w:rPr>
        <w:t xml:space="preserve"> /Unterweisungen</w:t>
      </w:r>
    </w:p>
    <w:p w14:paraId="6983FC36" w14:textId="77777777" w:rsidR="00C54429" w:rsidRPr="000A08CC" w:rsidRDefault="00C54429" w:rsidP="00D63FD7">
      <w:pPr>
        <w:pStyle w:val="Textkrper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9E6D787" w14:textId="77777777" w:rsidR="00DE25EA" w:rsidRDefault="00DE25EA" w:rsidP="00DE25EA">
      <w:pPr>
        <w:pStyle w:val="Textkrper"/>
        <w:ind w:left="720"/>
        <w:jc w:val="left"/>
        <w:rPr>
          <w:rFonts w:ascii="Arial" w:hAnsi="Arial" w:cs="Arial"/>
          <w:b/>
          <w:color w:val="000000" w:themeColor="text1"/>
        </w:rPr>
      </w:pPr>
    </w:p>
    <w:p w14:paraId="47E70AF1" w14:textId="10AF467A" w:rsidR="000A08CC" w:rsidRDefault="000A08CC" w:rsidP="000A08CC">
      <w:pPr>
        <w:pStyle w:val="Textkrper"/>
        <w:numPr>
          <w:ilvl w:val="0"/>
          <w:numId w:val="19"/>
        </w:numPr>
        <w:jc w:val="lef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Arbeitsschutz-Proble</w:t>
      </w:r>
      <w:r w:rsidRPr="000A08CC">
        <w:rPr>
          <w:rFonts w:ascii="Arial" w:hAnsi="Arial" w:cs="Arial"/>
          <w:b/>
          <w:color w:val="000000" w:themeColor="text1"/>
        </w:rPr>
        <w:t>me</w:t>
      </w:r>
      <w:r w:rsidR="00F7114A">
        <w:rPr>
          <w:rFonts w:ascii="Arial" w:hAnsi="Arial" w:cs="Arial"/>
          <w:b/>
          <w:color w:val="000000" w:themeColor="text1"/>
        </w:rPr>
        <w:t xml:space="preserve"> / Planung 201</w:t>
      </w:r>
      <w:r w:rsidR="00E439E8">
        <w:rPr>
          <w:rFonts w:ascii="Arial" w:hAnsi="Arial" w:cs="Arial"/>
          <w:b/>
          <w:color w:val="000000" w:themeColor="text1"/>
        </w:rPr>
        <w:t>9</w:t>
      </w:r>
    </w:p>
    <w:p w14:paraId="059BA289" w14:textId="77777777" w:rsidR="000A08CC" w:rsidRDefault="00797915" w:rsidP="000A08CC">
      <w:pPr>
        <w:pStyle w:val="Textkrper"/>
        <w:numPr>
          <w:ilvl w:val="1"/>
          <w:numId w:val="19"/>
        </w:numPr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Psychische Belastungen</w:t>
      </w:r>
    </w:p>
    <w:p w14:paraId="3EB71339" w14:textId="77777777" w:rsidR="00797915" w:rsidRDefault="00797915" w:rsidP="000A08CC">
      <w:pPr>
        <w:pStyle w:val="Textkrper"/>
        <w:numPr>
          <w:ilvl w:val="1"/>
          <w:numId w:val="19"/>
        </w:numPr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Lager</w:t>
      </w:r>
    </w:p>
    <w:p w14:paraId="1069470E" w14:textId="77777777" w:rsidR="00797915" w:rsidRDefault="00797915" w:rsidP="000A08CC">
      <w:pPr>
        <w:pStyle w:val="Textkrper"/>
        <w:numPr>
          <w:ilvl w:val="1"/>
          <w:numId w:val="19"/>
        </w:numPr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Büroarbeitsplätze</w:t>
      </w:r>
    </w:p>
    <w:p w14:paraId="31D7934B" w14:textId="77777777" w:rsidR="00097FB5" w:rsidRPr="000A08CC" w:rsidRDefault="00097FB5" w:rsidP="000A08CC">
      <w:pPr>
        <w:pStyle w:val="Textkrper"/>
        <w:numPr>
          <w:ilvl w:val="1"/>
          <w:numId w:val="19"/>
        </w:numPr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Beleuchtung</w:t>
      </w:r>
    </w:p>
    <w:p w14:paraId="363A685B" w14:textId="77777777" w:rsidR="000A08CC" w:rsidRPr="000A08CC" w:rsidRDefault="000A08CC" w:rsidP="000A08CC">
      <w:pPr>
        <w:pStyle w:val="Textkrper"/>
        <w:numPr>
          <w:ilvl w:val="1"/>
          <w:numId w:val="19"/>
        </w:numPr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0A08CC">
        <w:rPr>
          <w:rFonts w:ascii="Arial" w:hAnsi="Arial" w:cs="Arial"/>
          <w:b/>
          <w:color w:val="000000" w:themeColor="text1"/>
          <w:sz w:val="22"/>
          <w:szCs w:val="22"/>
        </w:rPr>
        <w:t>Führungspersonal</w:t>
      </w:r>
    </w:p>
    <w:p w14:paraId="79C2492A" w14:textId="77777777" w:rsidR="000A08CC" w:rsidRPr="00797915" w:rsidRDefault="000A08CC" w:rsidP="00797915">
      <w:pPr>
        <w:pStyle w:val="Textkrper"/>
        <w:numPr>
          <w:ilvl w:val="1"/>
          <w:numId w:val="19"/>
        </w:numPr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0A08CC">
        <w:rPr>
          <w:rFonts w:ascii="Arial" w:hAnsi="Arial" w:cs="Arial"/>
          <w:b/>
          <w:color w:val="000000" w:themeColor="text1"/>
          <w:sz w:val="22"/>
          <w:szCs w:val="22"/>
        </w:rPr>
        <w:t>Mitarbeiter</w:t>
      </w:r>
    </w:p>
    <w:p w14:paraId="2D7DD5DB" w14:textId="77777777" w:rsidR="000A08CC" w:rsidRDefault="000A08CC" w:rsidP="000A08CC">
      <w:pPr>
        <w:pStyle w:val="Textkrper"/>
        <w:numPr>
          <w:ilvl w:val="0"/>
          <w:numId w:val="19"/>
        </w:numPr>
        <w:jc w:val="left"/>
        <w:rPr>
          <w:rFonts w:ascii="Arial" w:hAnsi="Arial" w:cs="Arial"/>
          <w:b/>
          <w:color w:val="000000" w:themeColor="text1"/>
        </w:rPr>
      </w:pPr>
      <w:r w:rsidRPr="000A08CC">
        <w:rPr>
          <w:rFonts w:ascii="Arial" w:hAnsi="Arial" w:cs="Arial"/>
          <w:b/>
          <w:color w:val="000000" w:themeColor="text1"/>
        </w:rPr>
        <w:t>Unfälle</w:t>
      </w:r>
    </w:p>
    <w:p w14:paraId="4F82074D" w14:textId="77777777" w:rsidR="000A08CC" w:rsidRDefault="000A08CC">
      <w:pPr>
        <w:pStyle w:val="Textkrper"/>
        <w:jc w:val="left"/>
        <w:rPr>
          <w:rFonts w:ascii="Arial" w:hAnsi="Arial" w:cs="Arial"/>
          <w:b/>
          <w:color w:val="000000" w:themeColor="text1"/>
        </w:rPr>
      </w:pPr>
    </w:p>
    <w:p w14:paraId="4A5EFF85" w14:textId="77777777" w:rsidR="00AF639D" w:rsidRDefault="00AF639D">
      <w:pPr>
        <w:pStyle w:val="Textkrper"/>
        <w:jc w:val="left"/>
        <w:rPr>
          <w:rFonts w:ascii="Arial" w:hAnsi="Arial" w:cs="Arial"/>
          <w:b/>
          <w:color w:val="000000" w:themeColor="text1"/>
        </w:rPr>
      </w:pPr>
    </w:p>
    <w:p w14:paraId="397D7665" w14:textId="77777777" w:rsidR="000A08CC" w:rsidRDefault="000A08CC">
      <w:pPr>
        <w:pStyle w:val="Textkrper"/>
        <w:jc w:val="left"/>
        <w:rPr>
          <w:rFonts w:ascii="Arial" w:hAnsi="Arial" w:cs="Arial"/>
          <w:b/>
          <w:color w:val="000000" w:themeColor="text1"/>
        </w:rPr>
      </w:pPr>
    </w:p>
    <w:p w14:paraId="1D33DBCF" w14:textId="77777777" w:rsidR="00506AC3" w:rsidRDefault="00506AC3">
      <w:pPr>
        <w:pStyle w:val="Textkrper"/>
        <w:jc w:val="left"/>
        <w:rPr>
          <w:rFonts w:ascii="Arial" w:hAnsi="Arial" w:cs="Arial"/>
          <w:b/>
          <w:color w:val="000000" w:themeColor="text1"/>
        </w:rPr>
      </w:pPr>
    </w:p>
    <w:p w14:paraId="698442E1" w14:textId="77777777" w:rsidR="00506AC3" w:rsidRDefault="00506AC3">
      <w:pPr>
        <w:pStyle w:val="Textkrper"/>
        <w:jc w:val="left"/>
        <w:rPr>
          <w:rFonts w:ascii="Arial" w:hAnsi="Arial" w:cs="Arial"/>
          <w:b/>
          <w:color w:val="000000" w:themeColor="text1"/>
        </w:rPr>
      </w:pPr>
    </w:p>
    <w:p w14:paraId="120691CD" w14:textId="77777777" w:rsidR="00506AC3" w:rsidRDefault="00506AC3">
      <w:pPr>
        <w:pStyle w:val="Textkrper"/>
        <w:jc w:val="left"/>
        <w:rPr>
          <w:rFonts w:ascii="Arial" w:hAnsi="Arial" w:cs="Arial"/>
          <w:b/>
          <w:color w:val="000000" w:themeColor="text1"/>
        </w:rPr>
      </w:pPr>
    </w:p>
    <w:p w14:paraId="211413B5" w14:textId="77777777" w:rsidR="000A08CC" w:rsidRDefault="000A08CC">
      <w:pPr>
        <w:pStyle w:val="Textkrper"/>
        <w:jc w:val="left"/>
        <w:rPr>
          <w:rFonts w:ascii="Arial" w:hAnsi="Arial" w:cs="Arial"/>
          <w:b/>
          <w:color w:val="000000" w:themeColor="text1"/>
        </w:rPr>
      </w:pPr>
    </w:p>
    <w:p w14:paraId="1A44BD01" w14:textId="77777777" w:rsidR="00DE25EA" w:rsidRDefault="00DE25EA">
      <w:pPr>
        <w:pStyle w:val="Textkrper"/>
        <w:jc w:val="left"/>
        <w:rPr>
          <w:rFonts w:ascii="Arial" w:hAnsi="Arial" w:cs="Arial"/>
          <w:b/>
          <w:color w:val="000000" w:themeColor="text1"/>
        </w:rPr>
      </w:pPr>
    </w:p>
    <w:p w14:paraId="5A139652" w14:textId="77777777" w:rsidR="000C6A9A" w:rsidRDefault="000C6A9A">
      <w:pPr>
        <w:pStyle w:val="Textkrper"/>
        <w:jc w:val="left"/>
        <w:rPr>
          <w:rFonts w:ascii="Arial" w:hAnsi="Arial" w:cs="Arial"/>
          <w:b/>
          <w:color w:val="000000" w:themeColor="text1"/>
        </w:rPr>
      </w:pPr>
    </w:p>
    <w:p w14:paraId="3C7AA227" w14:textId="77777777" w:rsidR="000C6A9A" w:rsidRDefault="000C6A9A">
      <w:pPr>
        <w:pStyle w:val="Textkrper"/>
        <w:jc w:val="left"/>
        <w:rPr>
          <w:rFonts w:ascii="Arial" w:hAnsi="Arial" w:cs="Arial"/>
          <w:b/>
          <w:color w:val="000000" w:themeColor="text1"/>
        </w:rPr>
      </w:pPr>
    </w:p>
    <w:p w14:paraId="47AB8E41" w14:textId="77777777" w:rsidR="000C6A9A" w:rsidRDefault="000C6A9A">
      <w:pPr>
        <w:pStyle w:val="Textkrper"/>
        <w:jc w:val="left"/>
        <w:rPr>
          <w:rFonts w:ascii="Arial" w:hAnsi="Arial" w:cs="Arial"/>
          <w:b/>
          <w:color w:val="000000" w:themeColor="text1"/>
        </w:rPr>
      </w:pPr>
    </w:p>
    <w:p w14:paraId="2DA15D2A" w14:textId="77777777" w:rsidR="000C6A9A" w:rsidRDefault="000C6A9A">
      <w:pPr>
        <w:pStyle w:val="Textkrper"/>
        <w:jc w:val="left"/>
        <w:rPr>
          <w:rFonts w:ascii="Arial" w:hAnsi="Arial" w:cs="Arial"/>
          <w:b/>
          <w:color w:val="000000" w:themeColor="text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301AF" w14:paraId="5955E20C" w14:textId="77777777" w:rsidTr="00B56613">
        <w:tc>
          <w:tcPr>
            <w:tcW w:w="9212" w:type="dxa"/>
          </w:tcPr>
          <w:p w14:paraId="227FEDB9" w14:textId="77777777" w:rsidR="00972850" w:rsidRDefault="00972850">
            <w:pPr>
              <w:pStyle w:val="Textkrper"/>
              <w:jc w:val="left"/>
              <w:rPr>
                <w:rFonts w:ascii="Arial" w:hAnsi="Arial" w:cs="Arial"/>
                <w:b/>
                <w:color w:val="365F91" w:themeColor="accent1" w:themeShade="BF"/>
                <w:sz w:val="32"/>
                <w:szCs w:val="32"/>
              </w:rPr>
            </w:pPr>
          </w:p>
          <w:p w14:paraId="20CFA767" w14:textId="77777777" w:rsidR="00D301AF" w:rsidRPr="00097FB5" w:rsidRDefault="00D301AF">
            <w:pPr>
              <w:pStyle w:val="Textkrper"/>
              <w:jc w:val="left"/>
              <w:rPr>
                <w:rFonts w:ascii="Arial" w:hAnsi="Arial" w:cs="Arial"/>
                <w:b/>
                <w:color w:val="365F91" w:themeColor="accent1" w:themeShade="BF"/>
                <w:sz w:val="32"/>
                <w:szCs w:val="32"/>
              </w:rPr>
            </w:pPr>
            <w:r w:rsidRPr="00097FB5">
              <w:rPr>
                <w:rFonts w:ascii="Arial" w:hAnsi="Arial" w:cs="Arial"/>
                <w:b/>
                <w:color w:val="365F91" w:themeColor="accent1" w:themeShade="BF"/>
                <w:sz w:val="32"/>
                <w:szCs w:val="32"/>
              </w:rPr>
              <w:t>Vorwort</w:t>
            </w:r>
          </w:p>
        </w:tc>
      </w:tr>
      <w:tr w:rsidR="00D301AF" w:rsidRPr="00310512" w14:paraId="2ED0B161" w14:textId="77777777" w:rsidTr="00B56613">
        <w:tc>
          <w:tcPr>
            <w:tcW w:w="9212" w:type="dxa"/>
          </w:tcPr>
          <w:p w14:paraId="4ECDD913" w14:textId="77777777" w:rsidR="00310512" w:rsidRPr="00310512" w:rsidRDefault="00310512" w:rsidP="00310512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 § 5 DGUV-V 2 haben der bestellte Betriebsarzt</w:t>
            </w:r>
            <w:r w:rsidRPr="00310512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Pr="00310512">
              <w:rPr>
                <w:rFonts w:ascii="Arial" w:hAnsi="Arial" w:cs="Arial"/>
                <w:sz w:val="20"/>
                <w:szCs w:val="20"/>
              </w:rPr>
              <w:t xml:space="preserve">Fachkräfte für Arbeitssicherheit </w:t>
            </w:r>
            <w:r>
              <w:rPr>
                <w:rFonts w:ascii="Arial" w:hAnsi="Arial" w:cs="Arial"/>
                <w:sz w:val="20"/>
                <w:szCs w:val="20"/>
              </w:rPr>
              <w:t>die Pflicht</w:t>
            </w:r>
            <w:r w:rsidRPr="00310512">
              <w:rPr>
                <w:rFonts w:ascii="Arial" w:hAnsi="Arial" w:cs="Arial"/>
                <w:sz w:val="20"/>
                <w:szCs w:val="20"/>
              </w:rPr>
              <w:t>, über die Erfüllung der übertragenen Aufgaben regelmäßig schriftlich zu berichten. Die Berichte sollen auch über die Zusammenarbeit der Betriebsärzte und Fachkräfte für Arbeitssicherheit Auskunft geben.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0512">
              <w:rPr>
                <w:rFonts w:ascii="Arial" w:hAnsi="Arial" w:cs="Arial"/>
                <w:sz w:val="20"/>
                <w:szCs w:val="20"/>
              </w:rPr>
              <w:t>Demnach sollte der Bericht auch die folgenden Punkte umfassen:</w:t>
            </w:r>
          </w:p>
          <w:p w14:paraId="4A0D8B43" w14:textId="77777777" w:rsidR="00310512" w:rsidRPr="00310512" w:rsidRDefault="00310512" w:rsidP="00310512">
            <w:pPr>
              <w:numPr>
                <w:ilvl w:val="0"/>
                <w:numId w:val="21"/>
              </w:num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0512">
              <w:rPr>
                <w:rFonts w:ascii="Arial" w:hAnsi="Arial" w:cs="Arial"/>
                <w:sz w:val="20"/>
                <w:szCs w:val="20"/>
              </w:rPr>
              <w:t>Verteilung des gesamten Betreuungsaufwandes,</w:t>
            </w:r>
          </w:p>
          <w:p w14:paraId="04A46F9F" w14:textId="77777777" w:rsidR="00310512" w:rsidRPr="00310512" w:rsidRDefault="00310512" w:rsidP="00310512">
            <w:pPr>
              <w:numPr>
                <w:ilvl w:val="0"/>
                <w:numId w:val="21"/>
              </w:num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0512">
              <w:rPr>
                <w:rFonts w:ascii="Arial" w:hAnsi="Arial" w:cs="Arial"/>
                <w:sz w:val="20"/>
                <w:szCs w:val="20"/>
              </w:rPr>
              <w:t>Verbesserungsvorschläge an den Arbeitgeber,</w:t>
            </w:r>
          </w:p>
          <w:p w14:paraId="335AD7EA" w14:textId="77777777" w:rsidR="00310512" w:rsidRPr="00310512" w:rsidRDefault="00310512" w:rsidP="00310512">
            <w:pPr>
              <w:numPr>
                <w:ilvl w:val="0"/>
                <w:numId w:val="21"/>
              </w:num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0512">
              <w:rPr>
                <w:rFonts w:ascii="Arial" w:hAnsi="Arial" w:cs="Arial"/>
                <w:sz w:val="20"/>
                <w:szCs w:val="20"/>
              </w:rPr>
              <w:t>Auskunft über die Umsetzung der Verbesserungsvorschläge,</w:t>
            </w:r>
          </w:p>
          <w:p w14:paraId="3F1A0BD7" w14:textId="77777777" w:rsidR="00310512" w:rsidRPr="00310512" w:rsidRDefault="00310512" w:rsidP="00310512">
            <w:pPr>
              <w:numPr>
                <w:ilvl w:val="0"/>
                <w:numId w:val="21"/>
              </w:num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0512">
              <w:rPr>
                <w:rFonts w:ascii="Arial" w:hAnsi="Arial" w:cs="Arial"/>
                <w:sz w:val="20"/>
                <w:szCs w:val="20"/>
              </w:rPr>
              <w:t>Beschreibung der erbrachten Leistungen in der betriebsspezifischen Betreuung anhand von Aufwandskriterien,</w:t>
            </w:r>
          </w:p>
          <w:p w14:paraId="65451D28" w14:textId="77777777" w:rsidR="00D301AF" w:rsidRDefault="00310512" w:rsidP="00310512">
            <w:pPr>
              <w:numPr>
                <w:ilvl w:val="0"/>
                <w:numId w:val="21"/>
              </w:num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0512">
              <w:rPr>
                <w:rFonts w:ascii="Arial" w:hAnsi="Arial" w:cs="Arial"/>
                <w:sz w:val="20"/>
                <w:szCs w:val="20"/>
              </w:rPr>
              <w:t>Personalaufwand für Betriebsärzte und Fachkräfte für Arbeitssicherheit.</w:t>
            </w:r>
          </w:p>
          <w:p w14:paraId="6BF4F10F" w14:textId="46F175C7" w:rsidR="00097FB5" w:rsidRPr="00FC7C0E" w:rsidRDefault="00310512" w:rsidP="006860F9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Bericht dient </w:t>
            </w:r>
            <w:r w:rsidR="00A932E5">
              <w:rPr>
                <w:rFonts w:ascii="Arial" w:hAnsi="Arial" w:cs="Arial"/>
                <w:sz w:val="20"/>
                <w:szCs w:val="20"/>
              </w:rPr>
              <w:t xml:space="preserve">auch </w:t>
            </w:r>
            <w:r>
              <w:rPr>
                <w:rFonts w:ascii="Arial" w:hAnsi="Arial" w:cs="Arial"/>
                <w:sz w:val="20"/>
                <w:szCs w:val="20"/>
              </w:rPr>
              <w:t>als Vo</w:t>
            </w:r>
            <w:r w:rsidR="00DE25EA">
              <w:rPr>
                <w:rFonts w:ascii="Arial" w:hAnsi="Arial" w:cs="Arial"/>
                <w:sz w:val="20"/>
                <w:szCs w:val="20"/>
              </w:rPr>
              <w:t xml:space="preserve">rlage für </w:t>
            </w:r>
            <w:r w:rsidR="006860F9">
              <w:rPr>
                <w:rFonts w:ascii="Arial" w:hAnsi="Arial" w:cs="Arial"/>
                <w:sz w:val="20"/>
                <w:szCs w:val="20"/>
              </w:rPr>
              <w:t>die Berechnung</w:t>
            </w:r>
            <w:r w:rsidR="00DE25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60F9">
              <w:rPr>
                <w:rFonts w:ascii="Arial" w:hAnsi="Arial" w:cs="Arial"/>
                <w:sz w:val="20"/>
                <w:szCs w:val="20"/>
              </w:rPr>
              <w:t>der Betreu</w:t>
            </w:r>
            <w:r w:rsidR="00B666CD">
              <w:rPr>
                <w:rFonts w:ascii="Arial" w:hAnsi="Arial" w:cs="Arial"/>
                <w:sz w:val="20"/>
                <w:szCs w:val="20"/>
              </w:rPr>
              <w:t>ung 201</w:t>
            </w:r>
            <w:r w:rsidR="00655654">
              <w:rPr>
                <w:rFonts w:ascii="Arial" w:hAnsi="Arial" w:cs="Arial"/>
                <w:sz w:val="20"/>
                <w:szCs w:val="20"/>
              </w:rPr>
              <w:t>9</w:t>
            </w:r>
            <w:r w:rsidR="006860F9">
              <w:rPr>
                <w:rFonts w:ascii="Arial" w:hAnsi="Arial" w:cs="Arial"/>
                <w:sz w:val="20"/>
                <w:szCs w:val="20"/>
              </w:rPr>
              <w:t xml:space="preserve"> nach DGUV Vorschrift 2</w:t>
            </w:r>
            <w:r w:rsidR="00DE25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01AF" w14:paraId="6659D6AA" w14:textId="77777777" w:rsidTr="00B56613">
        <w:tc>
          <w:tcPr>
            <w:tcW w:w="9212" w:type="dxa"/>
          </w:tcPr>
          <w:p w14:paraId="1731A37E" w14:textId="77777777" w:rsidR="00D301AF" w:rsidRPr="00A932E5" w:rsidRDefault="00D301AF" w:rsidP="00FC7C0E">
            <w:pPr>
              <w:pStyle w:val="Textkrper"/>
              <w:spacing w:before="240"/>
              <w:jc w:val="left"/>
              <w:rPr>
                <w:rFonts w:ascii="Arial" w:hAnsi="Arial" w:cs="Arial"/>
                <w:b/>
                <w:color w:val="365F91" w:themeColor="accent1" w:themeShade="BF"/>
                <w:sz w:val="32"/>
                <w:szCs w:val="32"/>
              </w:rPr>
            </w:pPr>
            <w:r w:rsidRPr="00A932E5">
              <w:rPr>
                <w:rFonts w:ascii="Arial" w:hAnsi="Arial" w:cs="Arial"/>
                <w:b/>
                <w:color w:val="365F91" w:themeColor="accent1" w:themeShade="BF"/>
                <w:sz w:val="32"/>
                <w:szCs w:val="32"/>
              </w:rPr>
              <w:t>Einsatzzeiten</w:t>
            </w:r>
          </w:p>
        </w:tc>
      </w:tr>
      <w:tr w:rsidR="00D301AF" w14:paraId="021CA9EE" w14:textId="77777777" w:rsidTr="00B56613">
        <w:tc>
          <w:tcPr>
            <w:tcW w:w="9212" w:type="dxa"/>
          </w:tcPr>
          <w:p w14:paraId="1F8D12F3" w14:textId="21648762" w:rsidR="00621714" w:rsidRPr="00621714" w:rsidRDefault="00621714" w:rsidP="00AC7EBD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621714">
              <w:rPr>
                <w:rFonts w:ascii="Arial" w:hAnsi="Arial" w:cs="Arial"/>
                <w:sz w:val="20"/>
                <w:szCs w:val="20"/>
              </w:rPr>
              <w:t xml:space="preserve">Die Einsatzzeiten für die Grundbetreuung hängen im </w:t>
            </w:r>
            <w:r w:rsidR="00A932E5">
              <w:rPr>
                <w:rFonts w:ascii="Arial" w:hAnsi="Arial" w:cs="Arial"/>
                <w:sz w:val="20"/>
                <w:szCs w:val="20"/>
              </w:rPr>
              <w:t>W</w:t>
            </w:r>
            <w:r w:rsidRPr="00621714">
              <w:rPr>
                <w:rFonts w:ascii="Arial" w:hAnsi="Arial" w:cs="Arial"/>
                <w:sz w:val="20"/>
                <w:szCs w:val="20"/>
              </w:rPr>
              <w:t xml:space="preserve">esentlichen von der Zahl der Beschäftigten und der Betriebsart ab. </w:t>
            </w:r>
            <w:r>
              <w:rPr>
                <w:rFonts w:ascii="Arial" w:hAnsi="Arial" w:cs="Arial"/>
                <w:sz w:val="20"/>
                <w:szCs w:val="20"/>
              </w:rPr>
              <w:t xml:space="preserve">Für </w:t>
            </w:r>
            <w:r w:rsidRPr="00621714">
              <w:rPr>
                <w:rFonts w:ascii="Arial" w:hAnsi="Arial" w:cs="Arial"/>
                <w:sz w:val="20"/>
                <w:szCs w:val="20"/>
              </w:rPr>
              <w:t>gibt die DGUV Vorschrift 2 die erforderliche Einsatzzeit</w:t>
            </w:r>
            <w:r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="001D4645">
              <w:rPr>
                <w:rFonts w:ascii="Arial" w:hAnsi="Arial" w:cs="Arial"/>
                <w:sz w:val="20"/>
                <w:szCs w:val="20"/>
              </w:rPr>
              <w:t xml:space="preserve">0,5 </w:t>
            </w:r>
            <w:r>
              <w:rPr>
                <w:rFonts w:ascii="Arial" w:hAnsi="Arial" w:cs="Arial"/>
                <w:sz w:val="20"/>
                <w:szCs w:val="20"/>
              </w:rPr>
              <w:t>Std.</w:t>
            </w:r>
            <w:r w:rsidRPr="00621714">
              <w:rPr>
                <w:rFonts w:ascii="Arial" w:hAnsi="Arial" w:cs="Arial"/>
                <w:sz w:val="20"/>
                <w:szCs w:val="20"/>
              </w:rPr>
              <w:t xml:space="preserve"> pro Beschäftigtem und </w:t>
            </w:r>
            <w:r>
              <w:rPr>
                <w:rFonts w:ascii="Arial" w:hAnsi="Arial" w:cs="Arial"/>
                <w:sz w:val="20"/>
                <w:szCs w:val="20"/>
              </w:rPr>
              <w:t>Jahr vor</w:t>
            </w:r>
            <w:r w:rsidRPr="00621714">
              <w:rPr>
                <w:rFonts w:ascii="Arial" w:hAnsi="Arial" w:cs="Arial"/>
                <w:sz w:val="20"/>
                <w:szCs w:val="20"/>
              </w:rPr>
              <w:t>. Der Umfang der betriebsspezifischen Betreuung</w:t>
            </w:r>
            <w:r>
              <w:rPr>
                <w:rFonts w:ascii="Arial" w:hAnsi="Arial" w:cs="Arial"/>
                <w:sz w:val="20"/>
                <w:szCs w:val="20"/>
              </w:rPr>
              <w:t xml:space="preserve"> richtet sich stets nach den </w:t>
            </w:r>
            <w:r w:rsidRPr="00621714">
              <w:rPr>
                <w:rFonts w:ascii="Arial" w:hAnsi="Arial" w:cs="Arial"/>
                <w:sz w:val="20"/>
                <w:szCs w:val="20"/>
              </w:rPr>
              <w:t xml:space="preserve">vorhandenen Arbeitsbedingungen und Gefährdungen. Anstelle von pauschal vorgegebenen Einsatzzeiten für den Betreuungsumfang, richtet sich der </w:t>
            </w:r>
            <w:r w:rsidR="00A932E5">
              <w:rPr>
                <w:rFonts w:ascii="Arial" w:hAnsi="Arial" w:cs="Arial"/>
                <w:sz w:val="20"/>
                <w:szCs w:val="20"/>
              </w:rPr>
              <w:t xml:space="preserve">betriebsspezifische </w:t>
            </w:r>
            <w:r w:rsidRPr="00621714">
              <w:rPr>
                <w:rFonts w:ascii="Arial" w:hAnsi="Arial" w:cs="Arial"/>
                <w:sz w:val="20"/>
                <w:szCs w:val="20"/>
              </w:rPr>
              <w:t>Betreuungsbedarf durchgängig nach den tatsächlich vorliegenden betrieblichen Gefährdungen und Bedürfnissen. Die konkreten Aufgaben für die betriebsärztliche und sicherheits</w:t>
            </w:r>
            <w:r w:rsidR="00A932E5">
              <w:rPr>
                <w:rFonts w:ascii="Arial" w:hAnsi="Arial" w:cs="Arial"/>
                <w:sz w:val="20"/>
                <w:szCs w:val="20"/>
              </w:rPr>
              <w:t>-</w:t>
            </w:r>
            <w:r w:rsidRPr="00621714">
              <w:rPr>
                <w:rFonts w:ascii="Arial" w:hAnsi="Arial" w:cs="Arial"/>
                <w:sz w:val="20"/>
                <w:szCs w:val="20"/>
              </w:rPr>
              <w:t>technische Betreuung werden auf der Grundlage detaillierter Leistungskataloge ermittelt. Daraus sind der notwendige Zeitaufwand und die personellen Ressourcen für den Betrieb abzuleiten.</w:t>
            </w:r>
          </w:p>
        </w:tc>
      </w:tr>
      <w:tr w:rsidR="00D301AF" w14:paraId="73837740" w14:textId="77777777" w:rsidTr="00B56613">
        <w:tc>
          <w:tcPr>
            <w:tcW w:w="9212" w:type="dxa"/>
          </w:tcPr>
          <w:p w14:paraId="20AFC509" w14:textId="77777777" w:rsidR="00097FB5" w:rsidRPr="00FC7C0E" w:rsidRDefault="00097FB5">
            <w:pPr>
              <w:pStyle w:val="Textkrper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14:paraId="1226BF3E" w14:textId="77777777" w:rsidR="00D301AF" w:rsidRPr="00A932E5" w:rsidRDefault="00D301AF">
            <w:pPr>
              <w:pStyle w:val="Textkrper"/>
              <w:jc w:val="left"/>
              <w:rPr>
                <w:rFonts w:ascii="Arial" w:hAnsi="Arial" w:cs="Arial"/>
                <w:b/>
                <w:color w:val="365F91" w:themeColor="accent1" w:themeShade="BF"/>
                <w:sz w:val="32"/>
                <w:szCs w:val="32"/>
              </w:rPr>
            </w:pPr>
            <w:r w:rsidRPr="00A932E5">
              <w:rPr>
                <w:rFonts w:ascii="Arial" w:hAnsi="Arial" w:cs="Arial"/>
                <w:b/>
                <w:color w:val="365F91" w:themeColor="accent1" w:themeShade="BF"/>
                <w:sz w:val="32"/>
                <w:szCs w:val="32"/>
              </w:rPr>
              <w:t>ASA-Sitzungen</w:t>
            </w:r>
          </w:p>
        </w:tc>
      </w:tr>
      <w:tr w:rsidR="00D301AF" w14:paraId="16053AC8" w14:textId="77777777" w:rsidTr="00B56613">
        <w:tc>
          <w:tcPr>
            <w:tcW w:w="9212" w:type="dxa"/>
          </w:tcPr>
          <w:p w14:paraId="1582C844" w14:textId="7DE10211" w:rsidR="00E67F31" w:rsidRDefault="003318F7" w:rsidP="00D301AF">
            <w:pPr>
              <w:pStyle w:val="Textkrper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18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 wurden </w:t>
            </w:r>
            <w:r w:rsidR="00FC7C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 </w:t>
            </w:r>
            <w:r w:rsidRPr="003318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Sitzungen </w:t>
            </w:r>
            <w:r w:rsidR="00FC7C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als Videokonferenzen </w:t>
            </w:r>
            <w:r w:rsidRPr="003318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abgehalten. </w:t>
            </w:r>
          </w:p>
          <w:p w14:paraId="55498F7A" w14:textId="05F10906" w:rsidR="00D51CBE" w:rsidRDefault="00D51CBE" w:rsidP="00D301AF">
            <w:pPr>
              <w:pStyle w:val="Textkrper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Termin 1: </w:t>
            </w:r>
          </w:p>
          <w:p w14:paraId="02120CB2" w14:textId="231AF5EC" w:rsidR="00D301AF" w:rsidRDefault="00D51CBE" w:rsidP="00D301AF">
            <w:pPr>
              <w:pStyle w:val="Textkrper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Termin 2</w:t>
            </w:r>
            <w:r w:rsidR="002305C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097DC62F" w14:textId="617B2382" w:rsidR="00112178" w:rsidRDefault="00D51CBE" w:rsidP="00D301AF">
            <w:pPr>
              <w:pStyle w:val="Textkrper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Termin 3</w:t>
            </w:r>
            <w:r w:rsidR="002305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</w:p>
          <w:p w14:paraId="3928B16C" w14:textId="5704FF64" w:rsidR="003318F7" w:rsidRDefault="00D51CBE" w:rsidP="00D301AF">
            <w:pPr>
              <w:pStyle w:val="Textkrper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Termin 4</w:t>
            </w:r>
            <w:r w:rsidR="002305C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3FAE1FC2" w14:textId="77777777" w:rsidR="00D301AF" w:rsidRDefault="003318F7" w:rsidP="00D301AF">
            <w:pPr>
              <w:pStyle w:val="Textkrper"/>
              <w:jc w:val="lef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Ergebnisse der Sitzungen sind in den entsprechenden Protokollen niedergelegt. </w:t>
            </w:r>
          </w:p>
        </w:tc>
      </w:tr>
      <w:tr w:rsidR="00D301AF" w14:paraId="159D5F35" w14:textId="77777777" w:rsidTr="00B56613">
        <w:tc>
          <w:tcPr>
            <w:tcW w:w="9212" w:type="dxa"/>
          </w:tcPr>
          <w:p w14:paraId="61ACD44F" w14:textId="77777777" w:rsidR="00097FB5" w:rsidRPr="00FC7C0E" w:rsidRDefault="00097FB5">
            <w:pPr>
              <w:pStyle w:val="Textkrper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14:paraId="3E59C9BE" w14:textId="77777777" w:rsidR="00D301AF" w:rsidRPr="00097FB5" w:rsidRDefault="00D301AF">
            <w:pPr>
              <w:pStyle w:val="Textkrper"/>
              <w:jc w:val="left"/>
              <w:rPr>
                <w:rFonts w:ascii="Arial" w:hAnsi="Arial" w:cs="Arial"/>
                <w:b/>
                <w:color w:val="365F91" w:themeColor="accent1" w:themeShade="BF"/>
                <w:sz w:val="32"/>
                <w:szCs w:val="32"/>
              </w:rPr>
            </w:pPr>
            <w:r w:rsidRPr="00097FB5">
              <w:rPr>
                <w:rFonts w:ascii="Arial" w:hAnsi="Arial" w:cs="Arial"/>
                <w:b/>
                <w:color w:val="365F91" w:themeColor="accent1" w:themeShade="BF"/>
                <w:sz w:val="32"/>
                <w:szCs w:val="32"/>
              </w:rPr>
              <w:t>Sitzungen mit den Sicherheitsbeauftragten</w:t>
            </w:r>
          </w:p>
        </w:tc>
      </w:tr>
      <w:tr w:rsidR="00D301AF" w14:paraId="31CA03F0" w14:textId="77777777" w:rsidTr="00B56613">
        <w:tc>
          <w:tcPr>
            <w:tcW w:w="9212" w:type="dxa"/>
          </w:tcPr>
          <w:p w14:paraId="515A3E48" w14:textId="77777777" w:rsidR="00D301AF" w:rsidRDefault="002305C8" w:rsidP="00D301AF">
            <w:pPr>
              <w:pStyle w:val="Textkrper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590F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uf den Sitzungen wurden von den </w:t>
            </w:r>
            <w:proofErr w:type="spellStart"/>
            <w:r w:rsidR="00590F41">
              <w:rPr>
                <w:rFonts w:ascii="Arial" w:hAnsi="Arial" w:cs="Arial"/>
                <w:color w:val="000000" w:themeColor="text1"/>
                <w:sz w:val="20"/>
                <w:szCs w:val="20"/>
              </w:rPr>
              <w:t>SIB’s</w:t>
            </w:r>
            <w:proofErr w:type="spellEnd"/>
            <w:r w:rsidR="00590F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Probleme vorgetragen und von Mängeln im Bereich Arbeitsschutz berichtet, die protokolliert und an die Verantwortlichen zur Abhilfe weitergeleitet wurden.</w:t>
            </w:r>
          </w:p>
          <w:p w14:paraId="0E143BAF" w14:textId="75C689CC" w:rsidR="00B666CD" w:rsidRDefault="00590F41" w:rsidP="00B666CD">
            <w:pPr>
              <w:pStyle w:val="Textkrper"/>
              <w:numPr>
                <w:ilvl w:val="0"/>
                <w:numId w:val="24"/>
              </w:num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Termin</w:t>
            </w:r>
            <w:r w:rsidR="001D464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F71F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A4CD70B" w14:textId="5CA15B95" w:rsidR="00127932" w:rsidRDefault="00590F41" w:rsidP="00711CB1">
            <w:pPr>
              <w:pStyle w:val="Textkrper"/>
              <w:numPr>
                <w:ilvl w:val="0"/>
                <w:numId w:val="24"/>
              </w:num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7932">
              <w:rPr>
                <w:rFonts w:ascii="Arial" w:hAnsi="Arial" w:cs="Arial"/>
                <w:color w:val="000000" w:themeColor="text1"/>
                <w:sz w:val="20"/>
                <w:szCs w:val="20"/>
              </w:rPr>
              <w:t>Termin</w:t>
            </w:r>
            <w:r w:rsidR="001D4645" w:rsidRPr="00127932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6860F9" w:rsidRPr="001279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D75C813" w14:textId="3543425D" w:rsidR="00097FB5" w:rsidRDefault="00590F41" w:rsidP="00127932">
            <w:pPr>
              <w:pStyle w:val="Textkrper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79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Auch hier sind die Ergebnisse der Sitzungen in den entsprechenden Protokollen </w:t>
            </w:r>
            <w:r w:rsidR="006860F9" w:rsidRPr="001279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oder E-Mails </w:t>
            </w:r>
            <w:r w:rsidRPr="00127932">
              <w:rPr>
                <w:rFonts w:ascii="Arial" w:hAnsi="Arial" w:cs="Arial"/>
                <w:color w:val="000000" w:themeColor="text1"/>
                <w:sz w:val="20"/>
                <w:szCs w:val="20"/>
              </w:rPr>
              <w:t>niedergelegt.</w:t>
            </w:r>
          </w:p>
          <w:p w14:paraId="7055BE74" w14:textId="24784BB9" w:rsidR="00286018" w:rsidRDefault="00286018" w:rsidP="00127932">
            <w:pPr>
              <w:pStyle w:val="Textkrper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FDBB1E" w14:textId="77777777" w:rsidR="00286018" w:rsidRPr="00127932" w:rsidRDefault="00286018" w:rsidP="00127932">
            <w:pPr>
              <w:pStyle w:val="Textkrper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89568B" w14:textId="77777777" w:rsidR="00097FB5" w:rsidRPr="00CD058F" w:rsidRDefault="00097FB5" w:rsidP="00D301AF">
            <w:pPr>
              <w:pStyle w:val="Textkrper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301AF" w14:paraId="33A8E5F5" w14:textId="77777777" w:rsidTr="00B56613">
        <w:tc>
          <w:tcPr>
            <w:tcW w:w="9212" w:type="dxa"/>
          </w:tcPr>
          <w:p w14:paraId="2E05E82E" w14:textId="77777777" w:rsidR="00D301AF" w:rsidRPr="00097FB5" w:rsidRDefault="00D301AF" w:rsidP="00D301AF">
            <w:pPr>
              <w:pStyle w:val="Textkrper"/>
              <w:jc w:val="left"/>
              <w:rPr>
                <w:rFonts w:ascii="Arial" w:hAnsi="Arial" w:cs="Arial"/>
                <w:b/>
                <w:color w:val="365F91" w:themeColor="accent1" w:themeShade="BF"/>
                <w:sz w:val="32"/>
                <w:szCs w:val="32"/>
              </w:rPr>
            </w:pPr>
            <w:r w:rsidRPr="00097FB5">
              <w:rPr>
                <w:rFonts w:ascii="Arial" w:hAnsi="Arial" w:cs="Arial"/>
                <w:b/>
                <w:color w:val="365F91" w:themeColor="accent1" w:themeShade="BF"/>
                <w:sz w:val="32"/>
                <w:szCs w:val="32"/>
              </w:rPr>
              <w:lastRenderedPageBreak/>
              <w:t>Teilnahme an Betriebsversammlungen</w:t>
            </w:r>
          </w:p>
        </w:tc>
      </w:tr>
      <w:tr w:rsidR="00D301AF" w:rsidRPr="00590F41" w14:paraId="71EDDC24" w14:textId="77777777" w:rsidTr="00B56613">
        <w:tc>
          <w:tcPr>
            <w:tcW w:w="9212" w:type="dxa"/>
          </w:tcPr>
          <w:p w14:paraId="718AB926" w14:textId="77777777" w:rsidR="00590F41" w:rsidRPr="006860F9" w:rsidRDefault="00B666CD" w:rsidP="006860F9">
            <w:pPr>
              <w:pStyle w:val="Textkrper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Keine Teilnahme</w:t>
            </w:r>
            <w:r w:rsidR="00D51CB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6860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15761" w14:paraId="5BCD2D1D" w14:textId="77777777" w:rsidTr="00797915">
        <w:tc>
          <w:tcPr>
            <w:tcW w:w="9212" w:type="dxa"/>
          </w:tcPr>
          <w:p w14:paraId="4D233C4D" w14:textId="77777777" w:rsidR="00515761" w:rsidRPr="00B56613" w:rsidRDefault="00515761" w:rsidP="00987636">
            <w:pPr>
              <w:pStyle w:val="Textkrper"/>
              <w:jc w:val="left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  <w:r w:rsidRPr="00B56613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>G-Untersuchungen</w:t>
            </w:r>
          </w:p>
        </w:tc>
      </w:tr>
      <w:tr w:rsidR="00515761" w14:paraId="2084C320" w14:textId="77777777" w:rsidTr="00797915">
        <w:tc>
          <w:tcPr>
            <w:tcW w:w="9212" w:type="dxa"/>
            <w:vAlign w:val="center"/>
          </w:tcPr>
          <w:p w14:paraId="694894E3" w14:textId="77777777" w:rsidR="00E06846" w:rsidRPr="00D51CBE" w:rsidRDefault="00D51CBE" w:rsidP="00C15841">
            <w:pPr>
              <w:pStyle w:val="Default"/>
              <w:rPr>
                <w:sz w:val="20"/>
                <w:szCs w:val="20"/>
              </w:rPr>
            </w:pPr>
            <w:r w:rsidRPr="00D51CBE">
              <w:rPr>
                <w:sz w:val="20"/>
                <w:szCs w:val="20"/>
              </w:rPr>
              <w:t>Siehe Bericht des Arbeitsmediziners.</w:t>
            </w:r>
          </w:p>
        </w:tc>
      </w:tr>
      <w:tr w:rsidR="00D301AF" w:rsidRPr="00D301AF" w14:paraId="1476BE3B" w14:textId="77777777" w:rsidTr="00B56613">
        <w:tc>
          <w:tcPr>
            <w:tcW w:w="9212" w:type="dxa"/>
          </w:tcPr>
          <w:p w14:paraId="203E635E" w14:textId="77777777" w:rsidR="00D301AF" w:rsidRPr="00F42691" w:rsidRDefault="00D301AF" w:rsidP="00D301AF">
            <w:pPr>
              <w:pStyle w:val="Textkrper"/>
              <w:jc w:val="left"/>
              <w:rPr>
                <w:rFonts w:ascii="Arial" w:hAnsi="Arial" w:cs="Arial"/>
                <w:b/>
                <w:color w:val="365F91" w:themeColor="accent1" w:themeShade="BF"/>
                <w:sz w:val="32"/>
                <w:szCs w:val="32"/>
              </w:rPr>
            </w:pPr>
            <w:r w:rsidRPr="00F42691">
              <w:rPr>
                <w:rFonts w:ascii="Arial" w:hAnsi="Arial" w:cs="Arial"/>
                <w:b/>
                <w:color w:val="365F91" w:themeColor="accent1" w:themeShade="BF"/>
                <w:sz w:val="32"/>
                <w:szCs w:val="32"/>
              </w:rPr>
              <w:t>Beratungszeiten von Betriebsarzt und Sicherheitsfachkraft</w:t>
            </w:r>
          </w:p>
        </w:tc>
      </w:tr>
      <w:tr w:rsidR="00D301AF" w:rsidRPr="00B56613" w14:paraId="21DAAE00" w14:textId="77777777" w:rsidTr="00B56613">
        <w:tc>
          <w:tcPr>
            <w:tcW w:w="9212" w:type="dxa"/>
          </w:tcPr>
          <w:p w14:paraId="2A6C8FF0" w14:textId="77777777" w:rsidR="00D301AF" w:rsidRPr="00B56613" w:rsidRDefault="00B56613" w:rsidP="003E2262">
            <w:pPr>
              <w:pStyle w:val="StandardWeb"/>
              <w:rPr>
                <w:rFonts w:ascii="Arial" w:hAnsi="Arial" w:cs="Arial"/>
                <w:b/>
                <w:color w:val="000000" w:themeColor="text1"/>
              </w:rPr>
            </w:pPr>
            <w:r w:rsidRPr="00B56613">
              <w:rPr>
                <w:rFonts w:ascii="Arial" w:hAnsi="Arial" w:cs="Arial"/>
                <w:sz w:val="20"/>
                <w:szCs w:val="20"/>
              </w:rPr>
              <w:t xml:space="preserve">Die Aufgaben der mit der Wahrnehmung dieser Betreuung zu beauftragenden Fachkräfte für Arbeitssicherheit und Betriebsärzte </w:t>
            </w:r>
            <w:r w:rsidR="003E2262">
              <w:rPr>
                <w:rFonts w:ascii="Arial" w:hAnsi="Arial" w:cs="Arial"/>
                <w:sz w:val="20"/>
                <w:szCs w:val="20"/>
              </w:rPr>
              <w:t>sind</w:t>
            </w:r>
            <w:r w:rsidRPr="00B566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66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 </w:t>
            </w:r>
            <w:hyperlink r:id="rId8" w:tgtFrame="_blank" w:history="1">
              <w:r w:rsidRPr="00B56613">
                <w:rPr>
                  <w:rStyle w:val="external-link"/>
                  <w:rFonts w:ascii="Arial" w:hAnsi="Arial" w:cs="Arial"/>
                  <w:color w:val="000000" w:themeColor="text1"/>
                  <w:sz w:val="20"/>
                  <w:szCs w:val="20"/>
                </w:rPr>
                <w:t>Arbeitssicherheitsgesetz</w:t>
              </w:r>
            </w:hyperlink>
            <w:r w:rsidRPr="00B56613">
              <w:rPr>
                <w:rFonts w:ascii="Arial" w:hAnsi="Arial" w:cs="Arial"/>
                <w:sz w:val="20"/>
                <w:szCs w:val="20"/>
              </w:rPr>
              <w:t xml:space="preserve"> gesetzlich geregelt.</w:t>
            </w:r>
            <w:r w:rsidRPr="00B566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56613">
              <w:rPr>
                <w:rFonts w:ascii="Arial" w:hAnsi="Arial" w:cs="Arial"/>
                <w:sz w:val="20"/>
                <w:szCs w:val="20"/>
              </w:rPr>
              <w:t>Die Anforderungen des Arbeitssicherheitsgesetzes werden in der Unfallverhütungsvorschrift „Betriebsärzte und Fachkräfte für Arbeitssicherheit“ (DGUV Vorschrift 2) konkretisiert.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6613">
              <w:rPr>
                <w:rFonts w:ascii="Arial" w:hAnsi="Arial" w:cs="Arial"/>
                <w:sz w:val="20"/>
                <w:szCs w:val="20"/>
              </w:rPr>
              <w:t>Art und Umfang der Betreuung sind auf die Betriebsgröße (Anzahl</w:t>
            </w:r>
            <w:r>
              <w:rPr>
                <w:rFonts w:ascii="Arial" w:hAnsi="Arial" w:cs="Arial"/>
                <w:sz w:val="20"/>
                <w:szCs w:val="20"/>
              </w:rPr>
              <w:t xml:space="preserve"> der Beschäftigten</w:t>
            </w:r>
            <w:r w:rsidR="003E2262">
              <w:rPr>
                <w:rFonts w:ascii="Arial" w:hAnsi="Arial" w:cs="Arial"/>
                <w:sz w:val="20"/>
                <w:szCs w:val="20"/>
              </w:rPr>
              <w:t xml:space="preserve"> und Art der Gefährdungen</w:t>
            </w:r>
            <w:r>
              <w:rPr>
                <w:rFonts w:ascii="Arial" w:hAnsi="Arial" w:cs="Arial"/>
                <w:sz w:val="20"/>
                <w:szCs w:val="20"/>
              </w:rPr>
              <w:t xml:space="preserve">) abgestimmt. </w:t>
            </w:r>
          </w:p>
        </w:tc>
      </w:tr>
      <w:tr w:rsidR="002F7650" w:rsidRPr="002F7650" w14:paraId="2CAD0584" w14:textId="77777777" w:rsidTr="00B56613">
        <w:tc>
          <w:tcPr>
            <w:tcW w:w="9212" w:type="dxa"/>
          </w:tcPr>
          <w:p w14:paraId="5D51F83C" w14:textId="77777777" w:rsidR="002F7650" w:rsidRPr="00F42691" w:rsidRDefault="002F7650" w:rsidP="003318F7">
            <w:pPr>
              <w:pStyle w:val="Textkrper"/>
              <w:jc w:val="left"/>
              <w:rPr>
                <w:rFonts w:ascii="Arial" w:hAnsi="Arial" w:cs="Arial"/>
                <w:b/>
                <w:color w:val="365F91" w:themeColor="accent1" w:themeShade="BF"/>
                <w:sz w:val="32"/>
                <w:szCs w:val="32"/>
              </w:rPr>
            </w:pPr>
            <w:r w:rsidRPr="00F42691">
              <w:rPr>
                <w:rFonts w:ascii="Arial" w:hAnsi="Arial" w:cs="Arial"/>
                <w:b/>
                <w:color w:val="365F91" w:themeColor="accent1" w:themeShade="BF"/>
                <w:sz w:val="32"/>
                <w:szCs w:val="32"/>
              </w:rPr>
              <w:t>Betriebsarzt</w:t>
            </w:r>
          </w:p>
        </w:tc>
      </w:tr>
      <w:tr w:rsidR="002F7650" w:rsidRPr="00B56613" w14:paraId="5875D2ED" w14:textId="77777777" w:rsidTr="00B56613">
        <w:tc>
          <w:tcPr>
            <w:tcW w:w="9212" w:type="dxa"/>
          </w:tcPr>
          <w:p w14:paraId="04B96C21" w14:textId="77777777" w:rsidR="00B56613" w:rsidRPr="00D51CBE" w:rsidRDefault="00B56613" w:rsidP="003318F7">
            <w:pPr>
              <w:pStyle w:val="Textkrper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66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Neben den arbeitsmedizinischen (Vorsorge-) Untersuchungen </w:t>
            </w:r>
            <w:r w:rsidR="003E2262">
              <w:rPr>
                <w:rFonts w:ascii="Arial" w:hAnsi="Arial" w:cs="Arial"/>
                <w:color w:val="000000" w:themeColor="text1"/>
                <w:sz w:val="20"/>
                <w:szCs w:val="20"/>
              </w:rPr>
              <w:t>wurden von der Betriebsarzt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Beratungsstunden erbracht:</w:t>
            </w:r>
            <w:r w:rsidR="00D51C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siehe Bericht Arbeitsmediziner.</w:t>
            </w:r>
          </w:p>
        </w:tc>
      </w:tr>
      <w:tr w:rsidR="002F7650" w:rsidRPr="002F7650" w14:paraId="4B442F85" w14:textId="77777777" w:rsidTr="00923116">
        <w:tc>
          <w:tcPr>
            <w:tcW w:w="9212" w:type="dxa"/>
          </w:tcPr>
          <w:p w14:paraId="3B29BCFE" w14:textId="77777777" w:rsidR="002F7650" w:rsidRPr="00F42691" w:rsidRDefault="002F7650" w:rsidP="003318F7">
            <w:pPr>
              <w:pStyle w:val="Textkrper"/>
              <w:jc w:val="left"/>
              <w:rPr>
                <w:rFonts w:ascii="Arial" w:hAnsi="Arial" w:cs="Arial"/>
                <w:b/>
                <w:color w:val="365F91" w:themeColor="accent1" w:themeShade="BF"/>
                <w:sz w:val="32"/>
                <w:szCs w:val="32"/>
              </w:rPr>
            </w:pPr>
            <w:r w:rsidRPr="00F42691">
              <w:rPr>
                <w:rFonts w:ascii="Arial" w:hAnsi="Arial" w:cs="Arial"/>
                <w:b/>
                <w:color w:val="365F91" w:themeColor="accent1" w:themeShade="BF"/>
                <w:sz w:val="32"/>
                <w:szCs w:val="32"/>
              </w:rPr>
              <w:t>Sicherheitsfachkraft</w:t>
            </w:r>
          </w:p>
        </w:tc>
      </w:tr>
      <w:tr w:rsidR="002F7650" w:rsidRPr="007A331A" w14:paraId="40A42B06" w14:textId="77777777" w:rsidTr="00923116">
        <w:tc>
          <w:tcPr>
            <w:tcW w:w="9212" w:type="dxa"/>
          </w:tcPr>
          <w:p w14:paraId="11DFD397" w14:textId="7361335F" w:rsidR="002F7650" w:rsidRDefault="007A331A" w:rsidP="007E7E84">
            <w:pPr>
              <w:pStyle w:val="Textkrper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33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Die Sicherheitstechnische Grundbetreuung durch die </w:t>
            </w:r>
            <w:proofErr w:type="spellStart"/>
            <w:r w:rsidRPr="007A331A">
              <w:rPr>
                <w:rFonts w:ascii="Arial" w:hAnsi="Arial" w:cs="Arial"/>
                <w:color w:val="000000" w:themeColor="text1"/>
                <w:sz w:val="20"/>
                <w:szCs w:val="20"/>
              </w:rPr>
              <w:t>SiFa</w:t>
            </w:r>
            <w:proofErr w:type="spellEnd"/>
            <w:r w:rsidRPr="007A33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war für 201</w:t>
            </w:r>
            <w:r w:rsidR="00D51CBE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7A33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mit </w:t>
            </w:r>
            <w:r w:rsidR="00DE25EA">
              <w:rPr>
                <w:rFonts w:ascii="Arial" w:hAnsi="Arial" w:cs="Arial"/>
                <w:color w:val="000000" w:themeColor="text1"/>
                <w:sz w:val="20"/>
                <w:szCs w:val="20"/>
              </w:rPr>
              <w:t>192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Stunden geplant. </w:t>
            </w:r>
            <w:r w:rsidR="00F71FFF">
              <w:rPr>
                <w:rFonts w:ascii="Arial" w:hAnsi="Arial" w:cs="Arial"/>
                <w:color w:val="000000" w:themeColor="text1"/>
                <w:sz w:val="20"/>
                <w:szCs w:val="20"/>
              </w:rPr>
              <w:t>Für die Grundbetreuung wurden 1</w:t>
            </w:r>
            <w:r w:rsidR="00504957">
              <w:rPr>
                <w:rFonts w:ascii="Arial" w:hAnsi="Arial" w:cs="Arial"/>
                <w:color w:val="000000" w:themeColor="text1"/>
                <w:sz w:val="20"/>
                <w:szCs w:val="20"/>
              </w:rPr>
              <w:t>73</w:t>
            </w:r>
            <w:r w:rsidR="00F71FFF">
              <w:rPr>
                <w:rFonts w:ascii="Arial" w:hAnsi="Arial" w:cs="Arial"/>
                <w:color w:val="000000" w:themeColor="text1"/>
                <w:sz w:val="20"/>
                <w:szCs w:val="20"/>
              </w:rPr>
              <w:t>,5</w:t>
            </w:r>
            <w:r w:rsidR="00504957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F71F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Std. verbraucht.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Durch die Arbeiten</w:t>
            </w:r>
            <w:r w:rsidR="00D51C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Fortschreibung des Gefahrstoffkatasters, die Durchführung von </w:t>
            </w:r>
            <w:r w:rsidR="0064258B">
              <w:rPr>
                <w:rFonts w:ascii="Arial" w:hAnsi="Arial" w:cs="Arial"/>
                <w:color w:val="000000" w:themeColor="text1"/>
                <w:sz w:val="20"/>
                <w:szCs w:val="20"/>
              </w:rPr>
              <w:t>Begehungen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und durch Serviceleistungen</w:t>
            </w:r>
            <w:r w:rsidR="00DE25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(SCC-Schulungen, Psychische Belastungen</w:t>
            </w:r>
            <w:r w:rsidR="00D51CBE">
              <w:rPr>
                <w:rFonts w:ascii="Arial" w:hAnsi="Arial" w:cs="Arial"/>
                <w:color w:val="000000" w:themeColor="text1"/>
                <w:sz w:val="20"/>
                <w:szCs w:val="20"/>
              </w:rPr>
              <w:t>, projektbezogene Anlässe</w:t>
            </w:r>
            <w:r w:rsidR="00DE25E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kamen weitere </w:t>
            </w:r>
            <w:r w:rsidR="00DE25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anlassbezogene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Stunden hinzu. Insgesamt wurden </w:t>
            </w:r>
            <w:r w:rsidR="00D51CBE">
              <w:rPr>
                <w:rFonts w:ascii="Arial" w:hAnsi="Arial" w:cs="Arial"/>
                <w:color w:val="000000" w:themeColor="text1"/>
                <w:sz w:val="20"/>
                <w:szCs w:val="20"/>
              </w:rPr>
              <w:t>201</w:t>
            </w:r>
            <w:r w:rsidR="00504957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im Bereich Arbeitsschutz </w:t>
            </w:r>
            <w:r w:rsidR="003E22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71F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302,50 </w:t>
            </w:r>
            <w:r w:rsidR="00097FB5">
              <w:rPr>
                <w:rFonts w:ascii="Arial" w:hAnsi="Arial" w:cs="Arial"/>
                <w:color w:val="000000" w:themeColor="text1"/>
                <w:sz w:val="20"/>
                <w:szCs w:val="20"/>
              </w:rPr>
              <w:t>Stunden durchgeführt und zwar wie folgt aufgeteilt:</w:t>
            </w:r>
          </w:p>
          <w:p w14:paraId="36FB0F4E" w14:textId="5886F814" w:rsidR="00D63FD7" w:rsidRDefault="00D63FD7" w:rsidP="007E7E84">
            <w:pPr>
              <w:pStyle w:val="Textkrper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tbl>
            <w:tblPr>
              <w:tblW w:w="8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5210"/>
              <w:gridCol w:w="980"/>
              <w:gridCol w:w="670"/>
            </w:tblGrid>
            <w:tr w:rsidR="00993329" w:rsidRPr="00993329" w14:paraId="72F1CFDC" w14:textId="77777777" w:rsidTr="0099332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5E5481E" w14:textId="77777777" w:rsidR="00993329" w:rsidRPr="00993329" w:rsidRDefault="00993329" w:rsidP="00993329">
                  <w:pPr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32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80C95A5" w14:textId="77777777" w:rsidR="00993329" w:rsidRPr="00993329" w:rsidRDefault="00993329" w:rsidP="00993329">
                  <w:pPr>
                    <w:spacing w:before="0" w:after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32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5D5A041" w14:textId="77777777" w:rsidR="00993329" w:rsidRPr="00993329" w:rsidRDefault="00993329" w:rsidP="00993329">
                  <w:pPr>
                    <w:spacing w:before="0" w:after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32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F7191C3" w14:textId="62004F9A" w:rsidR="00993329" w:rsidRPr="00993329" w:rsidRDefault="00993329" w:rsidP="00993329">
                  <w:pPr>
                    <w:spacing w:before="0" w:after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2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</w:t>
                  </w:r>
                </w:p>
              </w:tc>
            </w:tr>
            <w:tr w:rsidR="00993329" w:rsidRPr="00993329" w14:paraId="6667CC74" w14:textId="77777777" w:rsidTr="00286018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1C02C06" w14:textId="77777777" w:rsidR="00993329" w:rsidRPr="00993329" w:rsidRDefault="00993329" w:rsidP="00993329">
                  <w:pPr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32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465BAD3" w14:textId="77777777" w:rsidR="00993329" w:rsidRPr="00993329" w:rsidRDefault="00993329" w:rsidP="00993329">
                  <w:pPr>
                    <w:spacing w:before="0"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329">
                    <w:rPr>
                      <w:rFonts w:ascii="Arial" w:hAnsi="Arial" w:cs="Arial"/>
                      <w:b/>
                      <w:bCs/>
                      <w:color w:val="006600"/>
                      <w:sz w:val="20"/>
                      <w:szCs w:val="20"/>
                    </w:rPr>
                    <w:t>(ASA)</w:t>
                  </w:r>
                  <w:r w:rsidRPr="00993329">
                    <w:rPr>
                      <w:rFonts w:ascii="Arial" w:hAnsi="Arial" w:cs="Arial"/>
                      <w:sz w:val="20"/>
                      <w:szCs w:val="20"/>
                    </w:rPr>
                    <w:t xml:space="preserve"> ASA: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DBCDF8F" w14:textId="77777777" w:rsidR="00993329" w:rsidRPr="00993329" w:rsidRDefault="00993329" w:rsidP="00993329">
                  <w:pPr>
                    <w:spacing w:before="0"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32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</w:tcPr>
                <w:p w14:paraId="61D93F8C" w14:textId="40FAC1C1" w:rsidR="00993329" w:rsidRPr="00993329" w:rsidRDefault="00993329" w:rsidP="00993329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3329" w:rsidRPr="00993329" w14:paraId="7B98DECD" w14:textId="77777777" w:rsidTr="00286018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71B5BE0" w14:textId="77777777" w:rsidR="00993329" w:rsidRPr="00993329" w:rsidRDefault="00993329" w:rsidP="00993329">
                  <w:pPr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3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FA08322" w14:textId="77777777" w:rsidR="00993329" w:rsidRPr="00993329" w:rsidRDefault="00993329" w:rsidP="00993329">
                  <w:pPr>
                    <w:spacing w:before="0"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329">
                    <w:rPr>
                      <w:rFonts w:ascii="Arial" w:hAnsi="Arial" w:cs="Arial"/>
                      <w:b/>
                      <w:bCs/>
                      <w:color w:val="538DD5"/>
                      <w:sz w:val="20"/>
                      <w:szCs w:val="20"/>
                    </w:rPr>
                    <w:t xml:space="preserve"> (B) </w:t>
                  </w:r>
                  <w:r w:rsidRPr="00993329">
                    <w:rPr>
                      <w:rFonts w:ascii="Arial" w:hAnsi="Arial" w:cs="Arial"/>
                      <w:sz w:val="20"/>
                      <w:szCs w:val="20"/>
                    </w:rPr>
                    <w:t>Begehungen und Berichtswesen: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BD37243" w14:textId="77777777" w:rsidR="00993329" w:rsidRPr="00993329" w:rsidRDefault="00993329" w:rsidP="00993329">
                  <w:pPr>
                    <w:spacing w:before="0"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32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</w:tcPr>
                <w:p w14:paraId="39D3560C" w14:textId="6EE7D7C9" w:rsidR="00993329" w:rsidRPr="00993329" w:rsidRDefault="00993329" w:rsidP="00993329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3329" w:rsidRPr="00993329" w14:paraId="49023B1A" w14:textId="77777777" w:rsidTr="00286018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2A85383" w14:textId="77777777" w:rsidR="00993329" w:rsidRPr="00993329" w:rsidRDefault="00993329" w:rsidP="00993329">
                  <w:pPr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3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E9897EF" w14:textId="77777777" w:rsidR="00993329" w:rsidRPr="00993329" w:rsidRDefault="00993329" w:rsidP="00993329">
                  <w:pPr>
                    <w:spacing w:before="0"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32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(BA) </w:t>
                  </w:r>
                  <w:r w:rsidRPr="00993329">
                    <w:rPr>
                      <w:rFonts w:ascii="Arial" w:hAnsi="Arial" w:cs="Arial"/>
                      <w:sz w:val="20"/>
                      <w:szCs w:val="20"/>
                    </w:rPr>
                    <w:t>Betriebsanweisungen: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F09B9BD" w14:textId="77777777" w:rsidR="00993329" w:rsidRPr="00993329" w:rsidRDefault="00993329" w:rsidP="00993329">
                  <w:pPr>
                    <w:spacing w:before="0"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32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</w:tcPr>
                <w:p w14:paraId="732762B2" w14:textId="4F4E2F95" w:rsidR="00993329" w:rsidRPr="00993329" w:rsidRDefault="00993329" w:rsidP="00993329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3329" w:rsidRPr="00993329" w14:paraId="2C80F29C" w14:textId="77777777" w:rsidTr="00286018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5A238C5" w14:textId="77777777" w:rsidR="00993329" w:rsidRPr="00993329" w:rsidRDefault="00993329" w:rsidP="00993329">
                  <w:pPr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32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B68E615" w14:textId="77777777" w:rsidR="00993329" w:rsidRPr="00993329" w:rsidRDefault="00993329" w:rsidP="00993329">
                  <w:pPr>
                    <w:spacing w:before="0"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3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(G)</w:t>
                  </w:r>
                  <w:r w:rsidRPr="00993329">
                    <w:rPr>
                      <w:rFonts w:ascii="Arial" w:hAnsi="Arial" w:cs="Arial"/>
                      <w:sz w:val="20"/>
                      <w:szCs w:val="20"/>
                    </w:rPr>
                    <w:t xml:space="preserve"> Gefahrstoffe: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24FB209" w14:textId="77777777" w:rsidR="00993329" w:rsidRPr="00993329" w:rsidRDefault="00993329" w:rsidP="00993329">
                  <w:pPr>
                    <w:spacing w:before="0"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32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</w:tcPr>
                <w:p w14:paraId="366DC73B" w14:textId="058440D2" w:rsidR="00993329" w:rsidRPr="00993329" w:rsidRDefault="00993329" w:rsidP="00993329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3329" w:rsidRPr="00993329" w14:paraId="0C1532E2" w14:textId="77777777" w:rsidTr="00286018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9E80BC8" w14:textId="77777777" w:rsidR="00993329" w:rsidRPr="00993329" w:rsidRDefault="00993329" w:rsidP="00993329">
                  <w:pPr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32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618F1F1" w14:textId="77777777" w:rsidR="00993329" w:rsidRPr="00993329" w:rsidRDefault="00993329" w:rsidP="00993329">
                  <w:pPr>
                    <w:spacing w:before="0"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329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</w:rPr>
                    <w:t>(U)</w:t>
                  </w:r>
                  <w:r w:rsidRPr="00993329">
                    <w:rPr>
                      <w:rFonts w:ascii="Arial" w:hAnsi="Arial" w:cs="Arial"/>
                      <w:sz w:val="20"/>
                      <w:szCs w:val="20"/>
                    </w:rPr>
                    <w:t xml:space="preserve"> Unterweisungen: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6066ED0" w14:textId="77777777" w:rsidR="00993329" w:rsidRPr="00993329" w:rsidRDefault="00993329" w:rsidP="00993329">
                  <w:pPr>
                    <w:spacing w:before="0"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32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</w:tcPr>
                <w:p w14:paraId="3FD5E73F" w14:textId="3DB77C06" w:rsidR="00993329" w:rsidRPr="00993329" w:rsidRDefault="00993329" w:rsidP="00993329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3329" w:rsidRPr="00993329" w14:paraId="1FB15BC2" w14:textId="77777777" w:rsidTr="00286018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44DB729" w14:textId="77777777" w:rsidR="00993329" w:rsidRPr="00993329" w:rsidRDefault="00993329" w:rsidP="00993329">
                  <w:pPr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32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4785611" w14:textId="77777777" w:rsidR="00993329" w:rsidRPr="00993329" w:rsidRDefault="00993329" w:rsidP="00993329">
                  <w:pPr>
                    <w:spacing w:before="0"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329">
                    <w:rPr>
                      <w:rFonts w:ascii="Arial" w:hAnsi="Arial" w:cs="Arial"/>
                      <w:b/>
                      <w:bCs/>
                      <w:color w:val="974706"/>
                      <w:sz w:val="20"/>
                      <w:szCs w:val="20"/>
                    </w:rPr>
                    <w:t xml:space="preserve">(GFB) </w:t>
                  </w:r>
                  <w:r w:rsidRPr="00993329">
                    <w:rPr>
                      <w:rFonts w:ascii="Arial" w:hAnsi="Arial" w:cs="Arial"/>
                      <w:sz w:val="20"/>
                      <w:szCs w:val="20"/>
                    </w:rPr>
                    <w:t>Gefährdungsanalysen: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78AB088" w14:textId="77777777" w:rsidR="00993329" w:rsidRPr="00993329" w:rsidRDefault="00993329" w:rsidP="00993329">
                  <w:pPr>
                    <w:spacing w:before="0"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32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</w:tcPr>
                <w:p w14:paraId="0EA30988" w14:textId="431DD3D0" w:rsidR="00993329" w:rsidRPr="00993329" w:rsidRDefault="00993329" w:rsidP="00993329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3329" w:rsidRPr="00993329" w14:paraId="5AB37FAD" w14:textId="77777777" w:rsidTr="00286018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219E18A" w14:textId="77777777" w:rsidR="00993329" w:rsidRPr="00993329" w:rsidRDefault="00993329" w:rsidP="00993329">
                  <w:pPr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32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5EE5095" w14:textId="77777777" w:rsidR="00993329" w:rsidRPr="00993329" w:rsidRDefault="00993329" w:rsidP="00993329">
                  <w:pPr>
                    <w:spacing w:before="0"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329">
                    <w:rPr>
                      <w:rFonts w:ascii="Arial" w:hAnsi="Arial" w:cs="Arial"/>
                      <w:b/>
                      <w:bCs/>
                      <w:color w:val="006600"/>
                      <w:sz w:val="20"/>
                      <w:szCs w:val="20"/>
                    </w:rPr>
                    <w:t>(QM, DS, AA)</w:t>
                  </w:r>
                  <w:r w:rsidRPr="00993329">
                    <w:rPr>
                      <w:rFonts w:ascii="Arial" w:hAnsi="Arial" w:cs="Arial"/>
                      <w:sz w:val="20"/>
                      <w:szCs w:val="20"/>
                    </w:rPr>
                    <w:t xml:space="preserve"> Aufbau  Audit Export Kunden QM / OHSAS: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296623D" w14:textId="77777777" w:rsidR="00993329" w:rsidRPr="00993329" w:rsidRDefault="00993329" w:rsidP="00993329">
                  <w:pPr>
                    <w:spacing w:before="0"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32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</w:tcPr>
                <w:p w14:paraId="5E43662C" w14:textId="6A53A009" w:rsidR="00993329" w:rsidRPr="00993329" w:rsidRDefault="00993329" w:rsidP="00993329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3329" w:rsidRPr="00993329" w14:paraId="7DE7FFCF" w14:textId="77777777" w:rsidTr="00286018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335EA96" w14:textId="77777777" w:rsidR="00993329" w:rsidRPr="00993329" w:rsidRDefault="00993329" w:rsidP="00993329">
                  <w:pPr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32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675550F" w14:textId="77777777" w:rsidR="00993329" w:rsidRPr="00993329" w:rsidRDefault="00993329" w:rsidP="00993329">
                  <w:pPr>
                    <w:spacing w:before="0"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329">
                    <w:rPr>
                      <w:rFonts w:ascii="Arial" w:hAnsi="Arial" w:cs="Arial"/>
                      <w:b/>
                      <w:bCs/>
                      <w:color w:val="006600"/>
                      <w:sz w:val="20"/>
                      <w:szCs w:val="20"/>
                    </w:rPr>
                    <w:t>(§)</w:t>
                  </w:r>
                  <w:r w:rsidRPr="00993329">
                    <w:rPr>
                      <w:rFonts w:ascii="Arial" w:hAnsi="Arial" w:cs="Arial"/>
                      <w:sz w:val="20"/>
                      <w:szCs w:val="20"/>
                    </w:rPr>
                    <w:t xml:space="preserve"> Recht und Vorgehen: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E4CEEC0" w14:textId="77777777" w:rsidR="00993329" w:rsidRPr="00993329" w:rsidRDefault="00993329" w:rsidP="00993329">
                  <w:pPr>
                    <w:spacing w:before="0"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32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</w:tcPr>
                <w:p w14:paraId="78700E78" w14:textId="252F726E" w:rsidR="00993329" w:rsidRPr="00993329" w:rsidRDefault="00993329" w:rsidP="00993329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3329" w:rsidRPr="00993329" w14:paraId="68FCACE3" w14:textId="77777777" w:rsidTr="00286018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84DAFE5" w14:textId="77777777" w:rsidR="00993329" w:rsidRPr="00993329" w:rsidRDefault="00993329" w:rsidP="00993329">
                  <w:pPr>
                    <w:spacing w:before="0" w:after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32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761BC3B" w14:textId="77777777" w:rsidR="00993329" w:rsidRPr="00993329" w:rsidRDefault="00993329" w:rsidP="00993329">
                  <w:pPr>
                    <w:spacing w:before="0"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329">
                    <w:rPr>
                      <w:rFonts w:ascii="Arial" w:hAnsi="Arial" w:cs="Arial"/>
                      <w:b/>
                      <w:bCs/>
                      <w:color w:val="006600"/>
                      <w:sz w:val="20"/>
                      <w:szCs w:val="20"/>
                    </w:rPr>
                    <w:t>(P)</w:t>
                  </w:r>
                  <w:r w:rsidRPr="00993329">
                    <w:rPr>
                      <w:rFonts w:ascii="Arial" w:hAnsi="Arial" w:cs="Arial"/>
                      <w:sz w:val="20"/>
                      <w:szCs w:val="20"/>
                    </w:rPr>
                    <w:t xml:space="preserve"> Dokumentation, Prozesse, Verantwortung der Leitung: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B7F0DAF" w14:textId="77777777" w:rsidR="00993329" w:rsidRPr="00993329" w:rsidRDefault="00993329" w:rsidP="00993329">
                  <w:pPr>
                    <w:spacing w:before="0"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32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</w:tcPr>
                <w:p w14:paraId="443CBBC7" w14:textId="2845B4CA" w:rsidR="00993329" w:rsidRPr="00993329" w:rsidRDefault="00993329" w:rsidP="00993329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3329" w:rsidRPr="00993329" w14:paraId="2AEC7C4F" w14:textId="77777777" w:rsidTr="00286018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0817A60" w14:textId="77777777" w:rsidR="00993329" w:rsidRPr="00993329" w:rsidRDefault="00993329" w:rsidP="00993329">
                  <w:pPr>
                    <w:spacing w:before="0" w:after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32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2407CA8" w14:textId="77777777" w:rsidR="00993329" w:rsidRPr="00993329" w:rsidRDefault="00993329" w:rsidP="00993329">
                  <w:pPr>
                    <w:spacing w:before="0"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329">
                    <w:rPr>
                      <w:rFonts w:ascii="Arial" w:hAnsi="Arial" w:cs="Arial"/>
                      <w:b/>
                      <w:bCs/>
                      <w:color w:val="963634"/>
                      <w:sz w:val="22"/>
                      <w:szCs w:val="22"/>
                    </w:rPr>
                    <w:t>(F)</w:t>
                  </w:r>
                  <w:r w:rsidRPr="00993329">
                    <w:rPr>
                      <w:rFonts w:ascii="Arial" w:hAnsi="Arial" w:cs="Arial"/>
                      <w:sz w:val="20"/>
                      <w:szCs w:val="20"/>
                    </w:rPr>
                    <w:t xml:space="preserve"> Abrechenbare An- und Abfahrten: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EFB1352" w14:textId="77777777" w:rsidR="00993329" w:rsidRPr="00993329" w:rsidRDefault="00993329" w:rsidP="00993329">
                  <w:pPr>
                    <w:spacing w:before="0"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32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</w:tcPr>
                <w:p w14:paraId="412105E8" w14:textId="15356029" w:rsidR="00993329" w:rsidRPr="00993329" w:rsidRDefault="00993329" w:rsidP="00993329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3329" w:rsidRPr="00993329" w14:paraId="6839983C" w14:textId="77777777" w:rsidTr="00286018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D69B32C" w14:textId="77777777" w:rsidR="00993329" w:rsidRPr="00993329" w:rsidRDefault="00993329" w:rsidP="00993329">
                  <w:pPr>
                    <w:spacing w:before="0" w:after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32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B0B7BF8" w14:textId="77777777" w:rsidR="00993329" w:rsidRPr="00993329" w:rsidRDefault="00993329" w:rsidP="00993329">
                  <w:pPr>
                    <w:spacing w:before="0"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32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29FC2E5" w14:textId="77777777" w:rsidR="00993329" w:rsidRPr="00993329" w:rsidRDefault="00993329" w:rsidP="00993329">
                  <w:pPr>
                    <w:spacing w:before="0"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32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0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000000" w:fill="FDE9D9"/>
                  <w:noWrap/>
                  <w:vAlign w:val="center"/>
                </w:tcPr>
                <w:p w14:paraId="360490F3" w14:textId="3BB6AFE7" w:rsidR="00993329" w:rsidRPr="00993329" w:rsidRDefault="00993329" w:rsidP="00993329">
                  <w:pPr>
                    <w:spacing w:before="0" w:after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CE801D0" w14:textId="77777777" w:rsidR="00D63FD7" w:rsidRDefault="00D63FD7" w:rsidP="007E7E84">
            <w:pPr>
              <w:pStyle w:val="Textkrper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8A190D9" w14:textId="1E74D499" w:rsidR="00993329" w:rsidRDefault="00993329" w:rsidP="005B00D8">
            <w:pPr>
              <w:pStyle w:val="Textkrper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tbl>
            <w:tblPr>
              <w:tblW w:w="822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513"/>
              <w:gridCol w:w="709"/>
            </w:tblGrid>
            <w:tr w:rsidR="002055E5" w:rsidRPr="002055E5" w14:paraId="3FA3C7FA" w14:textId="77777777" w:rsidTr="00655654">
              <w:trPr>
                <w:trHeight w:val="262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04C10CD" w14:textId="6E28AAC7" w:rsidR="002055E5" w:rsidRPr="002055E5" w:rsidRDefault="002055E5" w:rsidP="002055E5">
                  <w:pPr>
                    <w:spacing w:before="0" w:after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55E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Bereich: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12D3DAD" w14:textId="6A8714CC" w:rsidR="002055E5" w:rsidRPr="002055E5" w:rsidRDefault="002055E5" w:rsidP="002055E5">
                  <w:pPr>
                    <w:spacing w:before="0"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055E5" w:rsidRPr="002055E5" w14:paraId="2334B5BF" w14:textId="77777777" w:rsidTr="00286018">
              <w:trPr>
                <w:trHeight w:val="262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88EDB4E" w14:textId="77777777" w:rsidR="002055E5" w:rsidRPr="002055E5" w:rsidRDefault="002055E5" w:rsidP="002055E5">
                  <w:pPr>
                    <w:spacing w:before="0" w:after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55E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1B80471C" w14:textId="5B35B4D1" w:rsidR="002055E5" w:rsidRPr="002055E5" w:rsidRDefault="002055E5" w:rsidP="002055E5">
                  <w:pPr>
                    <w:spacing w:before="0" w:after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055E5" w:rsidRPr="002055E5" w14:paraId="714DACA1" w14:textId="77777777" w:rsidTr="00286018">
              <w:trPr>
                <w:trHeight w:val="262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82D192F" w14:textId="77777777" w:rsidR="002055E5" w:rsidRPr="002055E5" w:rsidRDefault="002055E5" w:rsidP="002055E5">
                  <w:pPr>
                    <w:spacing w:before="0"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55E5">
                    <w:rPr>
                      <w:rFonts w:ascii="Arial" w:hAnsi="Arial" w:cs="Arial"/>
                      <w:b/>
                      <w:bCs/>
                      <w:color w:val="006600"/>
                      <w:sz w:val="20"/>
                      <w:szCs w:val="20"/>
                    </w:rPr>
                    <w:t>(ASA)</w:t>
                  </w:r>
                  <w:r w:rsidRPr="002055E5">
                    <w:rPr>
                      <w:rFonts w:ascii="Arial" w:hAnsi="Arial" w:cs="Arial"/>
                      <w:sz w:val="20"/>
                      <w:szCs w:val="20"/>
                    </w:rPr>
                    <w:t xml:space="preserve"> ASA: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</w:tcPr>
                <w:p w14:paraId="352BEDC7" w14:textId="3666A68B" w:rsidR="002055E5" w:rsidRPr="002055E5" w:rsidRDefault="002055E5" w:rsidP="002055E5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055E5" w:rsidRPr="002055E5" w14:paraId="2B4312D5" w14:textId="77777777" w:rsidTr="00286018">
              <w:trPr>
                <w:trHeight w:val="262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BE48550" w14:textId="77777777" w:rsidR="002055E5" w:rsidRPr="002055E5" w:rsidRDefault="002055E5" w:rsidP="002055E5">
                  <w:pPr>
                    <w:spacing w:before="0"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55E5">
                    <w:rPr>
                      <w:rFonts w:ascii="Arial" w:hAnsi="Arial" w:cs="Arial"/>
                      <w:b/>
                      <w:bCs/>
                      <w:color w:val="538DD5"/>
                      <w:sz w:val="20"/>
                      <w:szCs w:val="20"/>
                    </w:rPr>
                    <w:t xml:space="preserve"> (B) </w:t>
                  </w:r>
                  <w:r w:rsidRPr="002055E5">
                    <w:rPr>
                      <w:rFonts w:ascii="Arial" w:hAnsi="Arial" w:cs="Arial"/>
                      <w:sz w:val="20"/>
                      <w:szCs w:val="20"/>
                    </w:rPr>
                    <w:t>Begehungen und Berichtswesen: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</w:tcPr>
                <w:p w14:paraId="18DB2C66" w14:textId="1B0FFC90" w:rsidR="002055E5" w:rsidRPr="002055E5" w:rsidRDefault="002055E5" w:rsidP="002055E5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055E5" w:rsidRPr="002055E5" w14:paraId="3E604D6E" w14:textId="77777777" w:rsidTr="00286018">
              <w:trPr>
                <w:trHeight w:val="262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7363DAF" w14:textId="77777777" w:rsidR="002055E5" w:rsidRPr="002055E5" w:rsidRDefault="002055E5" w:rsidP="002055E5">
                  <w:pPr>
                    <w:spacing w:before="0"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55E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(BA) </w:t>
                  </w:r>
                  <w:r w:rsidRPr="002055E5">
                    <w:rPr>
                      <w:rFonts w:ascii="Arial" w:hAnsi="Arial" w:cs="Arial"/>
                      <w:sz w:val="20"/>
                      <w:szCs w:val="20"/>
                    </w:rPr>
                    <w:t>Betriebsanweisungen: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</w:tcPr>
                <w:p w14:paraId="06E94748" w14:textId="4F58E087" w:rsidR="002055E5" w:rsidRPr="002055E5" w:rsidRDefault="002055E5" w:rsidP="002055E5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055E5" w:rsidRPr="002055E5" w14:paraId="0F6743BF" w14:textId="77777777" w:rsidTr="00286018">
              <w:trPr>
                <w:trHeight w:val="262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F873840" w14:textId="77777777" w:rsidR="002055E5" w:rsidRPr="002055E5" w:rsidRDefault="002055E5" w:rsidP="002055E5">
                  <w:pPr>
                    <w:spacing w:before="0"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55E5">
                    <w:rPr>
                      <w:rFonts w:ascii="Arial" w:hAnsi="Arial" w:cs="Arial"/>
                      <w:b/>
                      <w:bCs/>
                      <w:color w:val="974706"/>
                      <w:sz w:val="20"/>
                      <w:szCs w:val="20"/>
                    </w:rPr>
                    <w:t xml:space="preserve">(GFB) </w:t>
                  </w:r>
                  <w:r w:rsidRPr="002055E5">
                    <w:rPr>
                      <w:rFonts w:ascii="Arial" w:hAnsi="Arial" w:cs="Arial"/>
                      <w:sz w:val="20"/>
                      <w:szCs w:val="20"/>
                    </w:rPr>
                    <w:t>Gefährdungsanalysen: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</w:tcPr>
                <w:p w14:paraId="5185A712" w14:textId="1FAA6812" w:rsidR="002055E5" w:rsidRPr="002055E5" w:rsidRDefault="002055E5" w:rsidP="002055E5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055E5" w:rsidRPr="002055E5" w14:paraId="1797C9F4" w14:textId="77777777" w:rsidTr="00286018">
              <w:trPr>
                <w:trHeight w:val="262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79EA093" w14:textId="77777777" w:rsidR="002055E5" w:rsidRPr="002055E5" w:rsidRDefault="002055E5" w:rsidP="002055E5">
                  <w:pPr>
                    <w:spacing w:before="0"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55E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000000" w:fill="FDE9D9"/>
                  <w:noWrap/>
                  <w:vAlign w:val="center"/>
                </w:tcPr>
                <w:p w14:paraId="6B82E4FE" w14:textId="676749E3" w:rsidR="002055E5" w:rsidRPr="002055E5" w:rsidRDefault="002055E5" w:rsidP="002055E5">
                  <w:pPr>
                    <w:spacing w:before="0" w:after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51824" w:rsidRPr="00551824" w14:paraId="5EC0E32E" w14:textId="77777777" w:rsidTr="00655654">
              <w:trPr>
                <w:trHeight w:val="281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7DF108F" w14:textId="77777777" w:rsidR="00FC7C0E" w:rsidRDefault="00551824" w:rsidP="00551824">
                  <w:pPr>
                    <w:spacing w:before="0" w:after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5182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Systemaudit / </w:t>
                  </w:r>
                  <w:proofErr w:type="spellStart"/>
                  <w:r w:rsidRPr="0055182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Prequalifiktionen</w:t>
                  </w:r>
                  <w:proofErr w:type="spellEnd"/>
                </w:p>
                <w:p w14:paraId="362FE592" w14:textId="588F9B6C" w:rsidR="00551824" w:rsidRPr="00551824" w:rsidRDefault="00FC7C0E" w:rsidP="00551824">
                  <w:pPr>
                    <w:spacing w:before="0" w:after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PQ PLN Indo</w:t>
                  </w:r>
                  <w:r w:rsidR="001C696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nesien</w:t>
                  </w:r>
                  <w:r w:rsidR="00551824" w:rsidRPr="0055182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686DC5E" w14:textId="008A7105" w:rsidR="00551824" w:rsidRPr="00FC7C0E" w:rsidRDefault="00551824" w:rsidP="00655654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51824" w:rsidRPr="00551824" w14:paraId="2D9F22C8" w14:textId="77777777" w:rsidTr="00286018">
              <w:trPr>
                <w:trHeight w:val="258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6BB76AC" w14:textId="77777777" w:rsidR="00551824" w:rsidRPr="00551824" w:rsidRDefault="00551824" w:rsidP="00551824">
                  <w:pPr>
                    <w:spacing w:before="0" w:after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5182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20C4813F" w14:textId="5A1E8157" w:rsidR="00551824" w:rsidRPr="00551824" w:rsidRDefault="00551824" w:rsidP="00551824">
                  <w:pPr>
                    <w:spacing w:before="0" w:after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51824" w:rsidRPr="00551824" w14:paraId="2DF3A4DA" w14:textId="77777777" w:rsidTr="00286018">
              <w:trPr>
                <w:trHeight w:val="281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D0624C7" w14:textId="5EFDF695" w:rsidR="00551824" w:rsidRPr="00551824" w:rsidRDefault="00551824" w:rsidP="00551824">
                  <w:pPr>
                    <w:spacing w:before="0"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</w:tcPr>
                <w:p w14:paraId="7FBDC320" w14:textId="5F54CD1B" w:rsidR="00551824" w:rsidRPr="00551824" w:rsidRDefault="00551824" w:rsidP="00551824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51824" w:rsidRPr="00551824" w14:paraId="6D7A5325" w14:textId="77777777" w:rsidTr="00286018">
              <w:trPr>
                <w:trHeight w:val="281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7080D58" w14:textId="77777777" w:rsidR="00551824" w:rsidRPr="00551824" w:rsidRDefault="00551824" w:rsidP="00551824">
                  <w:pPr>
                    <w:spacing w:before="0"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182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000000" w:fill="FDE9D9"/>
                  <w:noWrap/>
                  <w:vAlign w:val="center"/>
                </w:tcPr>
                <w:p w14:paraId="0AF4D41F" w14:textId="534D7CB1" w:rsidR="00551824" w:rsidRPr="00551824" w:rsidRDefault="00551824" w:rsidP="00551824">
                  <w:pPr>
                    <w:spacing w:before="0" w:after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C6963" w:rsidRPr="002126C4" w14:paraId="3541C81C" w14:textId="77777777" w:rsidTr="00286018">
              <w:trPr>
                <w:trHeight w:val="263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3A9A9624" w14:textId="30842A0A" w:rsidR="001C6963" w:rsidRPr="002126C4" w:rsidRDefault="001C6963" w:rsidP="001C6963">
                  <w:pPr>
                    <w:spacing w:before="0" w:after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</w:tcPr>
                <w:p w14:paraId="577EC469" w14:textId="5D44B943" w:rsidR="001C6963" w:rsidRPr="00FC7C0E" w:rsidRDefault="001C6963" w:rsidP="001C6963">
                  <w:pPr>
                    <w:spacing w:before="0" w:after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C6963" w:rsidRPr="002126C4" w14:paraId="3E833874" w14:textId="77777777" w:rsidTr="00286018">
              <w:trPr>
                <w:trHeight w:val="263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37A6BD74" w14:textId="52FB6E42" w:rsidR="001C6963" w:rsidRPr="002126C4" w:rsidRDefault="001C6963" w:rsidP="001C6963">
                  <w:pPr>
                    <w:spacing w:before="0" w:after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2BED878" w14:textId="77777777" w:rsidR="001C6963" w:rsidRPr="002126C4" w:rsidRDefault="001C6963" w:rsidP="001C6963">
                  <w:pPr>
                    <w:spacing w:before="0" w:after="0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889919E" w14:textId="37A95914" w:rsidR="00551824" w:rsidRPr="007E7E84" w:rsidRDefault="00551824" w:rsidP="00500AFF">
            <w:pPr>
              <w:pStyle w:val="Textkrper"/>
              <w:ind w:left="360" w:hanging="36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51349BC" w14:textId="77777777" w:rsidR="0040360D" w:rsidRPr="001B482B" w:rsidRDefault="0040360D">
      <w:pPr>
        <w:pStyle w:val="Textkrper"/>
        <w:jc w:val="left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0360D" w:rsidRPr="0040360D" w14:paraId="36CE6001" w14:textId="77777777" w:rsidTr="00923116">
        <w:tc>
          <w:tcPr>
            <w:tcW w:w="9212" w:type="dxa"/>
          </w:tcPr>
          <w:p w14:paraId="72415169" w14:textId="77777777" w:rsidR="00993329" w:rsidRDefault="00993329" w:rsidP="0040360D">
            <w:pPr>
              <w:pStyle w:val="Textkrper"/>
              <w:jc w:val="left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  <w:p w14:paraId="0000B939" w14:textId="2C090CEB" w:rsidR="0040360D" w:rsidRPr="00923116" w:rsidRDefault="0040360D" w:rsidP="0040360D">
            <w:pPr>
              <w:pStyle w:val="Textkrper"/>
              <w:jc w:val="left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923116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>Sicherheitsfachkraft</w:t>
            </w:r>
            <w:r w:rsidRPr="00923116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 / Planung</w:t>
            </w:r>
          </w:p>
        </w:tc>
      </w:tr>
      <w:tr w:rsidR="0040360D" w:rsidRPr="00606262" w14:paraId="3088FF60" w14:textId="77777777" w:rsidTr="00923116">
        <w:tc>
          <w:tcPr>
            <w:tcW w:w="9212" w:type="dxa"/>
          </w:tcPr>
          <w:p w14:paraId="2645C4DB" w14:textId="7AA7B86F" w:rsidR="00A932E5" w:rsidRDefault="00360345" w:rsidP="00506AC3">
            <w:pPr>
              <w:pStyle w:val="Textkrper"/>
              <w:numPr>
                <w:ilvl w:val="0"/>
                <w:numId w:val="23"/>
              </w:num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Wirksamkeitskontrolle</w:t>
            </w:r>
            <w:r w:rsidR="00506AC3">
              <w:rPr>
                <w:rFonts w:ascii="Arial" w:hAnsi="Arial" w:cs="Arial"/>
                <w:sz w:val="20"/>
                <w:szCs w:val="20"/>
              </w:rPr>
              <w:t xml:space="preserve"> und Aktualisierung der psychischen Belastungen in allen Gefährdungsbeurteilungen</w:t>
            </w:r>
          </w:p>
          <w:p w14:paraId="5D9DD98D" w14:textId="63F5F723" w:rsidR="00A932E5" w:rsidRDefault="00506AC3" w:rsidP="004E4D6B">
            <w:pPr>
              <w:pStyle w:val="Textkrper"/>
              <w:numPr>
                <w:ilvl w:val="0"/>
                <w:numId w:val="23"/>
              </w:num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2E5">
              <w:rPr>
                <w:rFonts w:ascii="Arial" w:hAnsi="Arial" w:cs="Arial"/>
                <w:sz w:val="20"/>
                <w:szCs w:val="20"/>
              </w:rPr>
              <w:t>Gefahrstoffe</w:t>
            </w:r>
            <w:r w:rsidR="0046760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F1AAA">
              <w:rPr>
                <w:rFonts w:ascii="Arial" w:hAnsi="Arial" w:cs="Arial"/>
                <w:sz w:val="20"/>
                <w:szCs w:val="20"/>
              </w:rPr>
              <w:t>Überprüfung Gefahrstoffkataster und Aktu</w:t>
            </w:r>
            <w:r w:rsidR="001B2C6F">
              <w:rPr>
                <w:rFonts w:ascii="Arial" w:hAnsi="Arial" w:cs="Arial"/>
                <w:sz w:val="20"/>
                <w:szCs w:val="20"/>
              </w:rPr>
              <w:t>a</w:t>
            </w:r>
            <w:r w:rsidR="003F1AAA">
              <w:rPr>
                <w:rFonts w:ascii="Arial" w:hAnsi="Arial" w:cs="Arial"/>
                <w:sz w:val="20"/>
                <w:szCs w:val="20"/>
              </w:rPr>
              <w:t>lisierung)</w:t>
            </w:r>
          </w:p>
          <w:p w14:paraId="0BAFE7D1" w14:textId="55A444E6" w:rsidR="00A932E5" w:rsidRDefault="004E4D6B" w:rsidP="00A932E5">
            <w:pPr>
              <w:pStyle w:val="Textkrper"/>
              <w:numPr>
                <w:ilvl w:val="0"/>
                <w:numId w:val="23"/>
              </w:num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2E5">
              <w:rPr>
                <w:rFonts w:ascii="Arial" w:hAnsi="Arial" w:cs="Arial"/>
                <w:sz w:val="20"/>
                <w:szCs w:val="20"/>
              </w:rPr>
              <w:t>W</w:t>
            </w:r>
            <w:r w:rsidR="00606262" w:rsidRPr="00A932E5">
              <w:rPr>
                <w:rFonts w:ascii="Arial" w:hAnsi="Arial" w:cs="Arial"/>
                <w:sz w:val="20"/>
                <w:szCs w:val="20"/>
              </w:rPr>
              <w:t>iederkehrende Unterweisung</w:t>
            </w:r>
            <w:r w:rsidR="003F1AAA">
              <w:rPr>
                <w:rFonts w:ascii="Arial" w:hAnsi="Arial" w:cs="Arial"/>
                <w:sz w:val="20"/>
                <w:szCs w:val="20"/>
              </w:rPr>
              <w:t>en</w:t>
            </w:r>
            <w:r w:rsidR="00606262" w:rsidRPr="00A932E5">
              <w:rPr>
                <w:rFonts w:ascii="Arial" w:hAnsi="Arial" w:cs="Arial"/>
                <w:sz w:val="20"/>
                <w:szCs w:val="20"/>
              </w:rPr>
              <w:t xml:space="preserve"> für </w:t>
            </w:r>
            <w:r w:rsidR="00506AC3" w:rsidRPr="00A932E5">
              <w:rPr>
                <w:rFonts w:ascii="Arial" w:hAnsi="Arial" w:cs="Arial"/>
                <w:sz w:val="20"/>
                <w:szCs w:val="20"/>
              </w:rPr>
              <w:t xml:space="preserve">den Komplex Büroarbeit </w:t>
            </w:r>
            <w:r w:rsidR="003F1AAA">
              <w:rPr>
                <w:rFonts w:ascii="Arial" w:hAnsi="Arial" w:cs="Arial"/>
                <w:sz w:val="20"/>
                <w:szCs w:val="20"/>
              </w:rPr>
              <w:t>nach DGUV Regel und Information</w:t>
            </w:r>
          </w:p>
          <w:p w14:paraId="765CFE7C" w14:textId="4DB717CB" w:rsidR="00F7114A" w:rsidRDefault="00A932E5" w:rsidP="00F7114A">
            <w:pPr>
              <w:pStyle w:val="Textkrper"/>
              <w:numPr>
                <w:ilvl w:val="0"/>
                <w:numId w:val="23"/>
              </w:num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2E5">
              <w:rPr>
                <w:rFonts w:ascii="Arial" w:hAnsi="Arial" w:cs="Arial"/>
                <w:sz w:val="20"/>
                <w:szCs w:val="20"/>
              </w:rPr>
              <w:t>J</w:t>
            </w:r>
            <w:r w:rsidR="00606262" w:rsidRPr="00A932E5">
              <w:rPr>
                <w:rFonts w:ascii="Arial" w:hAnsi="Arial" w:cs="Arial"/>
                <w:sz w:val="20"/>
                <w:szCs w:val="20"/>
              </w:rPr>
              <w:t>ährliche Unte</w:t>
            </w:r>
            <w:r w:rsidRPr="00A932E5">
              <w:rPr>
                <w:rFonts w:ascii="Arial" w:hAnsi="Arial" w:cs="Arial"/>
                <w:sz w:val="20"/>
                <w:szCs w:val="20"/>
              </w:rPr>
              <w:t xml:space="preserve">rweisung </w:t>
            </w:r>
            <w:r w:rsidR="00F7114A">
              <w:rPr>
                <w:rFonts w:ascii="Arial" w:hAnsi="Arial" w:cs="Arial"/>
                <w:sz w:val="20"/>
                <w:szCs w:val="20"/>
              </w:rPr>
              <w:t xml:space="preserve">„Büroarbeitsplätze“ </w:t>
            </w:r>
            <w:r w:rsidR="0046760F">
              <w:rPr>
                <w:rFonts w:ascii="Arial" w:hAnsi="Arial" w:cs="Arial"/>
                <w:sz w:val="20"/>
                <w:szCs w:val="20"/>
              </w:rPr>
              <w:t xml:space="preserve">bis zum 20.2. </w:t>
            </w:r>
            <w:r w:rsidR="00F7114A">
              <w:rPr>
                <w:rFonts w:ascii="Arial" w:hAnsi="Arial" w:cs="Arial"/>
                <w:sz w:val="20"/>
                <w:szCs w:val="20"/>
              </w:rPr>
              <w:t>20</w:t>
            </w:r>
            <w:r w:rsidR="004F479D">
              <w:rPr>
                <w:rFonts w:ascii="Arial" w:hAnsi="Arial" w:cs="Arial"/>
                <w:sz w:val="20"/>
                <w:szCs w:val="20"/>
              </w:rPr>
              <w:t>20</w:t>
            </w:r>
            <w:r w:rsidR="00F71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AC3" w:rsidRPr="00A932E5"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Pr="00A932E5">
              <w:rPr>
                <w:rFonts w:ascii="Arial" w:hAnsi="Arial" w:cs="Arial"/>
                <w:sz w:val="20"/>
                <w:szCs w:val="20"/>
              </w:rPr>
              <w:t>Überprüfung des</w:t>
            </w:r>
            <w:r w:rsidR="00506AC3" w:rsidRPr="00A932E5">
              <w:rPr>
                <w:rFonts w:ascii="Arial" w:hAnsi="Arial" w:cs="Arial"/>
                <w:sz w:val="20"/>
                <w:szCs w:val="20"/>
              </w:rPr>
              <w:t xml:space="preserve"> Wissensstand</w:t>
            </w:r>
            <w:r w:rsidRPr="00A932E5">
              <w:rPr>
                <w:rFonts w:ascii="Arial" w:hAnsi="Arial" w:cs="Arial"/>
                <w:sz w:val="20"/>
                <w:szCs w:val="20"/>
              </w:rPr>
              <w:t>es</w:t>
            </w:r>
            <w:r w:rsidR="00506AC3" w:rsidRPr="00A932E5">
              <w:rPr>
                <w:rFonts w:ascii="Arial" w:hAnsi="Arial" w:cs="Arial"/>
                <w:sz w:val="20"/>
                <w:szCs w:val="20"/>
              </w:rPr>
              <w:t xml:space="preserve"> der Mitarbeiter anhand eines </w:t>
            </w:r>
            <w:r w:rsidRPr="00A932E5">
              <w:rPr>
                <w:rFonts w:ascii="Arial" w:hAnsi="Arial" w:cs="Arial"/>
                <w:sz w:val="20"/>
                <w:szCs w:val="20"/>
              </w:rPr>
              <w:t>Fragebogens</w:t>
            </w:r>
            <w:r w:rsidR="00F7114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9BD8C6" w14:textId="77777777" w:rsidR="00F7114A" w:rsidRDefault="00F7114A" w:rsidP="00F7114A">
            <w:pPr>
              <w:pStyle w:val="Textkrper"/>
              <w:numPr>
                <w:ilvl w:val="0"/>
                <w:numId w:val="23"/>
              </w:num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114A">
              <w:rPr>
                <w:rFonts w:ascii="Arial" w:hAnsi="Arial" w:cs="Arial"/>
                <w:sz w:val="20"/>
                <w:szCs w:val="20"/>
              </w:rPr>
              <w:t xml:space="preserve">Jährliche Unterweisung </w:t>
            </w:r>
            <w:r>
              <w:rPr>
                <w:rFonts w:ascii="Arial" w:hAnsi="Arial" w:cs="Arial"/>
                <w:sz w:val="20"/>
                <w:szCs w:val="20"/>
              </w:rPr>
              <w:t xml:space="preserve">„Sicherheit auf Baustellen“ </w:t>
            </w:r>
            <w:r w:rsidRPr="00F7114A">
              <w:rPr>
                <w:rFonts w:ascii="Arial" w:hAnsi="Arial" w:cs="Arial"/>
                <w:sz w:val="20"/>
                <w:szCs w:val="20"/>
              </w:rPr>
              <w:t>und Überprüfung des Wissensstandes der Mitarbeiter anhand eines Fragebogens.</w:t>
            </w:r>
          </w:p>
          <w:p w14:paraId="3DD81C57" w14:textId="77777777" w:rsidR="00F7114A" w:rsidRDefault="00606262" w:rsidP="00F7114A">
            <w:pPr>
              <w:pStyle w:val="Textkrper"/>
              <w:numPr>
                <w:ilvl w:val="0"/>
                <w:numId w:val="23"/>
              </w:num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114A">
              <w:rPr>
                <w:rFonts w:ascii="Arial" w:hAnsi="Arial" w:cs="Arial"/>
                <w:sz w:val="20"/>
                <w:szCs w:val="20"/>
              </w:rPr>
              <w:t xml:space="preserve">Die Fachkräfte für Arbeitssicherheit </w:t>
            </w:r>
            <w:r w:rsidR="00621714" w:rsidRPr="00F7114A">
              <w:rPr>
                <w:rFonts w:ascii="Arial" w:hAnsi="Arial" w:cs="Arial"/>
                <w:sz w:val="20"/>
                <w:szCs w:val="20"/>
              </w:rPr>
              <w:t>werden bei Bedarf</w:t>
            </w:r>
            <w:r w:rsidR="00A932E5" w:rsidRPr="00F7114A">
              <w:rPr>
                <w:rFonts w:ascii="Arial" w:hAnsi="Arial" w:cs="Arial"/>
                <w:sz w:val="20"/>
                <w:szCs w:val="20"/>
              </w:rPr>
              <w:t xml:space="preserve"> diese Unterweisungen abhalten</w:t>
            </w:r>
          </w:p>
          <w:p w14:paraId="26C40B7A" w14:textId="77777777" w:rsidR="00F7114A" w:rsidRDefault="00A932E5" w:rsidP="00F7114A">
            <w:pPr>
              <w:pStyle w:val="Textkrper"/>
              <w:numPr>
                <w:ilvl w:val="0"/>
                <w:numId w:val="23"/>
              </w:num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114A">
              <w:rPr>
                <w:rFonts w:ascii="Arial" w:hAnsi="Arial" w:cs="Arial"/>
                <w:sz w:val="20"/>
                <w:szCs w:val="20"/>
              </w:rPr>
              <w:t>V</w:t>
            </w:r>
            <w:r w:rsidR="00506AC3" w:rsidRPr="00F7114A">
              <w:rPr>
                <w:rFonts w:ascii="Arial" w:hAnsi="Arial" w:cs="Arial"/>
                <w:sz w:val="20"/>
                <w:szCs w:val="20"/>
              </w:rPr>
              <w:t>erstärkte Einbindung der Sicherheitsbeauftragten bei Beg</w:t>
            </w:r>
            <w:r w:rsidRPr="00F7114A">
              <w:rPr>
                <w:rFonts w:ascii="Arial" w:hAnsi="Arial" w:cs="Arial"/>
                <w:sz w:val="20"/>
                <w:szCs w:val="20"/>
              </w:rPr>
              <w:t>ehungen und regelmäßige Meetings</w:t>
            </w:r>
          </w:p>
          <w:p w14:paraId="49F900F1" w14:textId="77777777" w:rsidR="00F7114A" w:rsidRDefault="00A932E5" w:rsidP="00F7114A">
            <w:pPr>
              <w:pStyle w:val="Textkrper"/>
              <w:numPr>
                <w:ilvl w:val="0"/>
                <w:numId w:val="23"/>
              </w:num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114A">
              <w:rPr>
                <w:rFonts w:ascii="Arial" w:hAnsi="Arial" w:cs="Arial"/>
                <w:sz w:val="20"/>
                <w:szCs w:val="20"/>
              </w:rPr>
              <w:t>Wirksamkeitskontrolle und Aktualisierung der Gefährdungsbeurteilungen</w:t>
            </w:r>
          </w:p>
          <w:p w14:paraId="208F324A" w14:textId="7925FC72" w:rsidR="00097FB5" w:rsidRPr="00CD058F" w:rsidRDefault="00A932E5" w:rsidP="00CD058F">
            <w:pPr>
              <w:pStyle w:val="Textkrper"/>
              <w:numPr>
                <w:ilvl w:val="0"/>
                <w:numId w:val="23"/>
              </w:num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114A">
              <w:rPr>
                <w:rFonts w:ascii="Arial" w:hAnsi="Arial" w:cs="Arial"/>
                <w:sz w:val="20"/>
                <w:szCs w:val="20"/>
              </w:rPr>
              <w:t>Baustellenbegehungen und Überprüfung der Gefährdungsbeurteilungen</w:t>
            </w:r>
            <w:r w:rsidR="003E2262" w:rsidRPr="00F7114A">
              <w:rPr>
                <w:rFonts w:ascii="Arial" w:hAnsi="Arial" w:cs="Arial"/>
                <w:sz w:val="20"/>
                <w:szCs w:val="20"/>
              </w:rPr>
              <w:t xml:space="preserve"> für Baustellen</w:t>
            </w:r>
          </w:p>
        </w:tc>
      </w:tr>
      <w:tr w:rsidR="0040360D" w:rsidRPr="0040360D" w14:paraId="02507D21" w14:textId="77777777" w:rsidTr="00923116">
        <w:tc>
          <w:tcPr>
            <w:tcW w:w="9212" w:type="dxa"/>
          </w:tcPr>
          <w:p w14:paraId="7CD72308" w14:textId="77777777" w:rsidR="00F7114A" w:rsidRDefault="00F7114A" w:rsidP="0040360D">
            <w:pPr>
              <w:pStyle w:val="Textkrper"/>
              <w:jc w:val="left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  <w:p w14:paraId="6467EF34" w14:textId="77777777" w:rsidR="0040360D" w:rsidRPr="00923116" w:rsidRDefault="0040360D" w:rsidP="0040360D">
            <w:pPr>
              <w:pStyle w:val="Textkrper"/>
              <w:jc w:val="left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923116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>Sicherheitsfachkraft</w:t>
            </w:r>
            <w:r w:rsidRPr="00923116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 / Begehungen</w:t>
            </w:r>
          </w:p>
        </w:tc>
      </w:tr>
      <w:tr w:rsidR="0040360D" w:rsidRPr="00606262" w14:paraId="1FE14FDB" w14:textId="77777777" w:rsidTr="00923116">
        <w:tc>
          <w:tcPr>
            <w:tcW w:w="9212" w:type="dxa"/>
          </w:tcPr>
          <w:p w14:paraId="64DD094B" w14:textId="2751C07E" w:rsidR="0040360D" w:rsidRDefault="007A331A" w:rsidP="0064258B">
            <w:pPr>
              <w:pStyle w:val="Textkrper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62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 fanden sowohl </w:t>
            </w:r>
            <w:r w:rsidR="00606262" w:rsidRPr="00606262">
              <w:rPr>
                <w:rFonts w:ascii="Arial" w:hAnsi="Arial" w:cs="Arial"/>
                <w:color w:val="000000" w:themeColor="text1"/>
                <w:sz w:val="20"/>
                <w:szCs w:val="20"/>
              </w:rPr>
              <w:t>Begehungen</w:t>
            </w:r>
            <w:r w:rsidR="00642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im Bereich des Lagers</w:t>
            </w:r>
            <w:r w:rsidR="009231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E2262">
              <w:rPr>
                <w:rFonts w:ascii="Arial" w:hAnsi="Arial" w:cs="Arial"/>
                <w:color w:val="000000" w:themeColor="text1"/>
                <w:sz w:val="20"/>
                <w:szCs w:val="20"/>
              </w:rPr>
              <w:t>als auch der</w:t>
            </w:r>
            <w:r w:rsidR="009231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4258B">
              <w:rPr>
                <w:rFonts w:ascii="Arial" w:hAnsi="Arial" w:cs="Arial"/>
                <w:color w:val="000000" w:themeColor="text1"/>
                <w:sz w:val="20"/>
                <w:szCs w:val="20"/>
              </w:rPr>
              <w:t>Büroarbeitsplätze</w:t>
            </w:r>
            <w:r w:rsidR="00606262" w:rsidRPr="006062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statt. </w:t>
            </w:r>
            <w:r w:rsidR="004F479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F711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Projektbezogene Begehungen fand statt. Siehe Begehungsberichte.</w:t>
            </w:r>
          </w:p>
          <w:p w14:paraId="0EBA65D5" w14:textId="77777777" w:rsidR="00097FB5" w:rsidRPr="00606262" w:rsidRDefault="00097FB5" w:rsidP="0064258B">
            <w:pPr>
              <w:pStyle w:val="Textkrper"/>
              <w:jc w:val="left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0360D" w:rsidRPr="0040360D" w14:paraId="1115EED4" w14:textId="77777777" w:rsidTr="00923116">
        <w:tc>
          <w:tcPr>
            <w:tcW w:w="9212" w:type="dxa"/>
          </w:tcPr>
          <w:p w14:paraId="21C1563C" w14:textId="77777777" w:rsidR="0040360D" w:rsidRPr="00923116" w:rsidRDefault="0040360D" w:rsidP="0040360D">
            <w:pPr>
              <w:pStyle w:val="Textkrper"/>
              <w:jc w:val="left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923116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>Sicherheitsfachkraft</w:t>
            </w:r>
            <w:r w:rsidRPr="00923116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 / Gefährdungsbeurteilungen</w:t>
            </w:r>
          </w:p>
        </w:tc>
      </w:tr>
      <w:tr w:rsidR="0040360D" w:rsidRPr="007A331A" w14:paraId="646A1AB6" w14:textId="77777777" w:rsidTr="00923116">
        <w:tc>
          <w:tcPr>
            <w:tcW w:w="9212" w:type="dxa"/>
          </w:tcPr>
          <w:p w14:paraId="1177E2E1" w14:textId="7131D43E" w:rsidR="0040360D" w:rsidRPr="007A331A" w:rsidRDefault="0064258B" w:rsidP="0040360D">
            <w:pPr>
              <w:pStyle w:val="Textkrper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Die kompletten</w:t>
            </w:r>
            <w:r w:rsidR="007A331A" w:rsidRPr="007A33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Gefä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hrdungsbeurteilungen sind </w:t>
            </w:r>
            <w:r w:rsidR="0046760F">
              <w:rPr>
                <w:rFonts w:ascii="Arial" w:hAnsi="Arial" w:cs="Arial"/>
                <w:color w:val="000000" w:themeColor="text1"/>
                <w:sz w:val="20"/>
                <w:szCs w:val="20"/>
              </w:rPr>
              <w:t>201</w:t>
            </w:r>
            <w:r w:rsidR="004F479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3E22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strukturiert und aktualisiert worden:</w:t>
            </w:r>
          </w:p>
          <w:p w14:paraId="3F479D7E" w14:textId="77777777" w:rsidR="007A331A" w:rsidRDefault="007A331A" w:rsidP="0040360D">
            <w:pPr>
              <w:pStyle w:val="Textkrper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 w:rsidR="006062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4258B">
              <w:rPr>
                <w:rFonts w:ascii="Arial" w:hAnsi="Arial" w:cs="Arial"/>
                <w:color w:val="000000" w:themeColor="text1"/>
                <w:sz w:val="20"/>
                <w:szCs w:val="20"/>
              </w:rPr>
              <w:t>Bauleitertätigkeit</w:t>
            </w:r>
          </w:p>
          <w:p w14:paraId="3971B6C0" w14:textId="77777777" w:rsidR="007A331A" w:rsidRDefault="007A331A" w:rsidP="0040360D">
            <w:pPr>
              <w:pStyle w:val="Textkrper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="006062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4258B">
              <w:rPr>
                <w:rFonts w:ascii="Arial" w:hAnsi="Arial" w:cs="Arial"/>
                <w:color w:val="000000" w:themeColor="text1"/>
                <w:sz w:val="20"/>
                <w:szCs w:val="20"/>
              </w:rPr>
              <w:t>Büroarbeitsplätze</w:t>
            </w:r>
          </w:p>
          <w:p w14:paraId="5A7CC4A2" w14:textId="77777777" w:rsidR="007A331A" w:rsidRDefault="007A331A" w:rsidP="0040360D">
            <w:pPr>
              <w:pStyle w:val="Textkrper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6062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4258B">
              <w:rPr>
                <w:rFonts w:ascii="Arial" w:hAnsi="Arial" w:cs="Arial"/>
                <w:color w:val="000000" w:themeColor="text1"/>
                <w:sz w:val="20"/>
                <w:szCs w:val="20"/>
              </w:rPr>
              <w:t>Lager</w:t>
            </w:r>
          </w:p>
          <w:p w14:paraId="7F904F5E" w14:textId="77777777" w:rsidR="007A331A" w:rsidRDefault="007A331A" w:rsidP="0040360D">
            <w:pPr>
              <w:pStyle w:val="Textkrper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  <w:r w:rsidR="006062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4258B">
              <w:rPr>
                <w:rFonts w:ascii="Arial" w:hAnsi="Arial" w:cs="Arial"/>
                <w:color w:val="000000" w:themeColor="text1"/>
                <w:sz w:val="20"/>
                <w:szCs w:val="20"/>
              </w:rPr>
              <w:t>Inbetriebsetzung</w:t>
            </w:r>
          </w:p>
          <w:p w14:paraId="5E41C527" w14:textId="77777777" w:rsidR="00606262" w:rsidRDefault="007A331A" w:rsidP="0040360D">
            <w:pPr>
              <w:pStyle w:val="Textkrper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5.</w:t>
            </w:r>
            <w:r w:rsidR="006062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4258B">
              <w:rPr>
                <w:rFonts w:ascii="Arial" w:hAnsi="Arial" w:cs="Arial"/>
                <w:color w:val="000000" w:themeColor="text1"/>
                <w:sz w:val="20"/>
                <w:szCs w:val="20"/>
              </w:rPr>
              <w:t>Montage</w:t>
            </w:r>
          </w:p>
          <w:p w14:paraId="1C355AB0" w14:textId="77777777" w:rsidR="0064258B" w:rsidRDefault="0064258B" w:rsidP="0040360D">
            <w:pPr>
              <w:pStyle w:val="Textkrper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6. Arbeiten im engen Raum</w:t>
            </w:r>
          </w:p>
          <w:p w14:paraId="45E4CC88" w14:textId="77777777" w:rsidR="0046760F" w:rsidRPr="00CD058F" w:rsidRDefault="0046760F" w:rsidP="0046760F">
            <w:pPr>
              <w:pStyle w:val="Textkrper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58758E4" w14:textId="1FA83DCB" w:rsidR="00923116" w:rsidRPr="00923116" w:rsidRDefault="0046760F" w:rsidP="0046760F">
            <w:pPr>
              <w:pStyle w:val="Textkrper"/>
              <w:jc w:val="lef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Integration </w:t>
            </w:r>
            <w:r w:rsidR="00642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der psychischen Belastungen in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die Gefährdungsbeurteilungen ist </w:t>
            </w:r>
            <w:r w:rsidR="001B2C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komplett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abgeschlossen. </w:t>
            </w:r>
          </w:p>
        </w:tc>
      </w:tr>
      <w:tr w:rsidR="0040360D" w14:paraId="091F6441" w14:textId="77777777" w:rsidTr="00923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558FA9EF" w14:textId="77777777" w:rsidR="00AC7EBD" w:rsidRDefault="00AC7EBD" w:rsidP="0040360D">
            <w:pPr>
              <w:pStyle w:val="Textkrper"/>
              <w:jc w:val="left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  <w:p w14:paraId="03770C4C" w14:textId="77777777" w:rsidR="0040360D" w:rsidRPr="00923116" w:rsidRDefault="0040360D" w:rsidP="0040360D">
            <w:pPr>
              <w:pStyle w:val="Textkrper"/>
              <w:jc w:val="left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923116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>Sicherheitsfachkraft</w:t>
            </w:r>
            <w:r w:rsidRPr="00923116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 / Betriebsanweisungen</w:t>
            </w:r>
          </w:p>
        </w:tc>
      </w:tr>
      <w:tr w:rsidR="0040360D" w:rsidRPr="007A331A" w14:paraId="387140CC" w14:textId="77777777" w:rsidTr="00923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1455BE46" w14:textId="77777777" w:rsidR="0040360D" w:rsidRPr="007A331A" w:rsidRDefault="007A331A" w:rsidP="0046760F">
            <w:pPr>
              <w:pStyle w:val="Textkrper"/>
              <w:jc w:val="lef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Eine Aktualisierung der bestehenden Betriebsanweisungen nach BetrSichV, GefStoffV und PSA-BV ist abgeschlossen.</w:t>
            </w:r>
            <w:r w:rsidR="004676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Es wird nun auf Aktualität und Wirksamkeit geprüft.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23116" w14:paraId="17A88A9A" w14:textId="77777777" w:rsidTr="00923116">
        <w:tc>
          <w:tcPr>
            <w:tcW w:w="9212" w:type="dxa"/>
          </w:tcPr>
          <w:p w14:paraId="6BCFA2E1" w14:textId="77777777" w:rsidR="00923116" w:rsidRPr="00923116" w:rsidRDefault="00923116" w:rsidP="00923116">
            <w:pPr>
              <w:pStyle w:val="Textkrper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923116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>Sicherheitsfachkraft</w:t>
            </w:r>
            <w:r w:rsidRPr="00923116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 / Schulungen (Unterweisungen)</w:t>
            </w:r>
          </w:p>
        </w:tc>
      </w:tr>
      <w:tr w:rsidR="00923116" w:rsidRPr="007A331A" w14:paraId="7A86CC8C" w14:textId="77777777" w:rsidTr="00923116">
        <w:tc>
          <w:tcPr>
            <w:tcW w:w="9212" w:type="dxa"/>
          </w:tcPr>
          <w:p w14:paraId="37D9E8F9" w14:textId="77B9137E" w:rsidR="0046760F" w:rsidRDefault="00923116" w:rsidP="00923116">
            <w:pPr>
              <w:pStyle w:val="Textkrper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Im Ja</w:t>
            </w:r>
            <w:r w:rsidR="0046760F">
              <w:rPr>
                <w:rFonts w:ascii="Arial" w:hAnsi="Arial" w:cs="Arial"/>
                <w:color w:val="000000" w:themeColor="text1"/>
                <w:sz w:val="20"/>
                <w:szCs w:val="20"/>
              </w:rPr>
              <w:t>hr 201</w:t>
            </w:r>
            <w:r w:rsidR="004F479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7A33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sind von den Fachkräften für Arbeitssicherheit folgende Schulungen</w:t>
            </w:r>
            <w:r w:rsidR="004676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durchgeführt worden:</w:t>
            </w:r>
          </w:p>
          <w:p w14:paraId="3DCB66AF" w14:textId="77777777" w:rsidR="00923116" w:rsidRDefault="004B379F" w:rsidP="00923116">
            <w:pPr>
              <w:pStyle w:val="Textkrper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Unterweisung Lager</w:t>
            </w:r>
          </w:p>
          <w:p w14:paraId="3F2F1354" w14:textId="77777777" w:rsidR="00923116" w:rsidRDefault="004B379F" w:rsidP="004B379F">
            <w:pPr>
              <w:pStyle w:val="Textkrper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SCC Vorbereitung </w:t>
            </w:r>
          </w:p>
          <w:p w14:paraId="0C05497F" w14:textId="77777777" w:rsidR="004B379F" w:rsidRDefault="004B379F" w:rsidP="004B379F">
            <w:pPr>
              <w:pStyle w:val="Textkrper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Unterweisung Psychische Belastungen</w:t>
            </w:r>
          </w:p>
          <w:p w14:paraId="230162DE" w14:textId="77777777" w:rsidR="00112178" w:rsidRDefault="00112178" w:rsidP="004B379F">
            <w:pPr>
              <w:pStyle w:val="Textkrper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Unterweisung Enge Räume nach DGUV und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Confined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Spaces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Regulations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1997</w:t>
            </w:r>
          </w:p>
          <w:p w14:paraId="70298315" w14:textId="77777777" w:rsidR="00286018" w:rsidRDefault="00286018" w:rsidP="004B379F">
            <w:pPr>
              <w:pStyle w:val="Textkrper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1E147A8" w14:textId="073AA71C" w:rsidR="00286018" w:rsidRPr="001B482B" w:rsidRDefault="00286018" w:rsidP="004B379F">
            <w:pPr>
              <w:pStyle w:val="Textkrper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0360D" w:rsidRPr="0040360D" w14:paraId="136B2E6F" w14:textId="77777777" w:rsidTr="00923116">
        <w:tc>
          <w:tcPr>
            <w:tcW w:w="9212" w:type="dxa"/>
          </w:tcPr>
          <w:p w14:paraId="206212DE" w14:textId="77777777" w:rsidR="00097FB5" w:rsidRPr="00CD058F" w:rsidRDefault="00097FB5" w:rsidP="0040360D">
            <w:pPr>
              <w:pStyle w:val="Textkrper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14:paraId="6D7A99CD" w14:textId="4852CF13" w:rsidR="0040360D" w:rsidRPr="00F42691" w:rsidRDefault="0040360D" w:rsidP="0040360D">
            <w:pPr>
              <w:pStyle w:val="Textkrper"/>
              <w:jc w:val="left"/>
              <w:rPr>
                <w:rFonts w:ascii="Arial" w:hAnsi="Arial" w:cs="Arial"/>
                <w:b/>
                <w:color w:val="365F91" w:themeColor="accent1" w:themeShade="BF"/>
                <w:sz w:val="32"/>
                <w:szCs w:val="32"/>
              </w:rPr>
            </w:pPr>
            <w:r w:rsidRPr="00F42691">
              <w:rPr>
                <w:rFonts w:ascii="Arial" w:hAnsi="Arial" w:cs="Arial"/>
                <w:b/>
                <w:color w:val="365F91" w:themeColor="accent1" w:themeShade="BF"/>
                <w:sz w:val="32"/>
                <w:szCs w:val="32"/>
              </w:rPr>
              <w:lastRenderedPageBreak/>
              <w:t>Begehungen durch die Berufsgenossenschaft (BG)</w:t>
            </w:r>
          </w:p>
        </w:tc>
      </w:tr>
      <w:tr w:rsidR="0040360D" w:rsidRPr="0040360D" w14:paraId="01D3860B" w14:textId="77777777" w:rsidTr="00923116">
        <w:tc>
          <w:tcPr>
            <w:tcW w:w="9212" w:type="dxa"/>
          </w:tcPr>
          <w:p w14:paraId="11E10D9A" w14:textId="754877C4" w:rsidR="0040360D" w:rsidRPr="0040360D" w:rsidRDefault="00506AC3" w:rsidP="00506AC3">
            <w:pPr>
              <w:pStyle w:val="Textkrper"/>
              <w:jc w:val="lef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E</w:t>
            </w:r>
            <w:r w:rsidR="006217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ine Begehung seitens der Berufsgenossenschaft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fand </w:t>
            </w:r>
            <w:r w:rsidR="00D51CBE">
              <w:rPr>
                <w:rFonts w:ascii="Arial" w:hAnsi="Arial" w:cs="Arial"/>
                <w:color w:val="000000" w:themeColor="text1"/>
                <w:sz w:val="20"/>
                <w:szCs w:val="20"/>
              </w:rPr>
              <w:t>201</w:t>
            </w:r>
            <w:r w:rsidR="00452BEB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3E22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nicht statt. </w:t>
            </w:r>
          </w:p>
        </w:tc>
      </w:tr>
      <w:tr w:rsidR="0040360D" w14:paraId="7C02B3EB" w14:textId="77777777" w:rsidTr="00AF639D">
        <w:tc>
          <w:tcPr>
            <w:tcW w:w="9212" w:type="dxa"/>
          </w:tcPr>
          <w:p w14:paraId="2ACA1735" w14:textId="697ABE3B" w:rsidR="00AF639D" w:rsidRDefault="00AF639D" w:rsidP="0040360D">
            <w:pPr>
              <w:pStyle w:val="Textkrper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14:paraId="757884D1" w14:textId="77777777" w:rsidR="00E5540B" w:rsidRPr="00CD058F" w:rsidRDefault="00E5540B" w:rsidP="0040360D">
            <w:pPr>
              <w:pStyle w:val="Textkrper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14:paraId="25E9237A" w14:textId="77777777" w:rsidR="0040360D" w:rsidRPr="00F42691" w:rsidRDefault="0040360D" w:rsidP="0040360D">
            <w:pPr>
              <w:pStyle w:val="Textkrper"/>
              <w:jc w:val="left"/>
              <w:rPr>
                <w:rFonts w:ascii="Arial" w:hAnsi="Arial" w:cs="Arial"/>
                <w:b/>
                <w:color w:val="365F91" w:themeColor="accent1" w:themeShade="BF"/>
                <w:sz w:val="32"/>
                <w:szCs w:val="32"/>
              </w:rPr>
            </w:pPr>
            <w:r w:rsidRPr="00F42691">
              <w:rPr>
                <w:rFonts w:ascii="Arial" w:hAnsi="Arial" w:cs="Arial"/>
                <w:b/>
                <w:color w:val="365F91" w:themeColor="accent1" w:themeShade="BF"/>
                <w:sz w:val="32"/>
                <w:szCs w:val="32"/>
              </w:rPr>
              <w:t>Arbeitsschutz-Probleme</w:t>
            </w:r>
          </w:p>
        </w:tc>
      </w:tr>
      <w:tr w:rsidR="00797915" w:rsidRPr="00F573FB" w14:paraId="0A47BF7C" w14:textId="77777777" w:rsidTr="00AF639D">
        <w:tc>
          <w:tcPr>
            <w:tcW w:w="9212" w:type="dxa"/>
          </w:tcPr>
          <w:p w14:paraId="0EBD2BD8" w14:textId="77777777" w:rsidR="00797915" w:rsidRPr="00797915" w:rsidRDefault="00797915">
            <w:pPr>
              <w:pStyle w:val="Textkrper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797915">
              <w:rPr>
                <w:rFonts w:ascii="Arial" w:hAnsi="Arial" w:cs="Arial"/>
                <w:b/>
                <w:color w:val="365F91" w:themeColor="accent1" w:themeShade="BF"/>
              </w:rPr>
              <w:t>Psychische Belastungen</w:t>
            </w:r>
          </w:p>
        </w:tc>
      </w:tr>
      <w:tr w:rsidR="00797915" w:rsidRPr="00F573FB" w14:paraId="25AB63AC" w14:textId="77777777" w:rsidTr="00AF639D">
        <w:tc>
          <w:tcPr>
            <w:tcW w:w="9212" w:type="dxa"/>
          </w:tcPr>
          <w:p w14:paraId="7D89AC7E" w14:textId="64BF90A6" w:rsidR="00797915" w:rsidRPr="00F573FB" w:rsidRDefault="00797915" w:rsidP="00F7114A">
            <w:pPr>
              <w:pStyle w:val="Textkrper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73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Eine Überprüfung der psychischen Belastungen hat anhand des Basismoduls stattgefunden. </w:t>
            </w:r>
            <w:r w:rsidR="003F1AAA">
              <w:rPr>
                <w:rFonts w:ascii="Arial" w:hAnsi="Arial" w:cs="Arial"/>
                <w:color w:val="000000" w:themeColor="text1"/>
                <w:sz w:val="20"/>
                <w:szCs w:val="20"/>
              </w:rPr>
              <w:t>Vertiefung d</w:t>
            </w:r>
            <w:r w:rsidR="00331C9F">
              <w:rPr>
                <w:rFonts w:ascii="Arial" w:hAnsi="Arial" w:cs="Arial"/>
                <w:color w:val="000000" w:themeColor="text1"/>
                <w:sz w:val="20"/>
                <w:szCs w:val="20"/>
              </w:rPr>
              <w:t>es Bereiches wird in Angriff genommen.</w:t>
            </w:r>
          </w:p>
        </w:tc>
      </w:tr>
      <w:tr w:rsidR="0040360D" w14:paraId="2A3337BA" w14:textId="77777777" w:rsidTr="00AF639D">
        <w:tc>
          <w:tcPr>
            <w:tcW w:w="9212" w:type="dxa"/>
          </w:tcPr>
          <w:p w14:paraId="3B1B87BD" w14:textId="77777777" w:rsidR="0040360D" w:rsidRPr="00923116" w:rsidRDefault="0040360D" w:rsidP="00F86B26">
            <w:pPr>
              <w:pStyle w:val="Textkrper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923116">
              <w:rPr>
                <w:rFonts w:ascii="Arial" w:hAnsi="Arial" w:cs="Arial"/>
                <w:b/>
                <w:color w:val="365F91" w:themeColor="accent1" w:themeShade="BF"/>
              </w:rPr>
              <w:t>L</w:t>
            </w:r>
            <w:r w:rsidR="00F86B26">
              <w:rPr>
                <w:rFonts w:ascii="Arial" w:hAnsi="Arial" w:cs="Arial"/>
                <w:b/>
                <w:color w:val="365F91" w:themeColor="accent1" w:themeShade="BF"/>
              </w:rPr>
              <w:t>ager</w:t>
            </w:r>
          </w:p>
        </w:tc>
      </w:tr>
      <w:tr w:rsidR="0040360D" w:rsidRPr="00AF639D" w14:paraId="7B57DE0B" w14:textId="77777777" w:rsidTr="00AF639D">
        <w:tc>
          <w:tcPr>
            <w:tcW w:w="9212" w:type="dxa"/>
          </w:tcPr>
          <w:p w14:paraId="09ED9ACA" w14:textId="615A72C7" w:rsidR="0040360D" w:rsidRPr="00AF639D" w:rsidRDefault="00AF639D">
            <w:pPr>
              <w:pStyle w:val="Textkrper"/>
              <w:jc w:val="left"/>
              <w:rPr>
                <w:rFonts w:ascii="Arial" w:hAnsi="Arial" w:cs="Arial"/>
                <w:color w:val="808080" w:themeColor="background1" w:themeShade="80"/>
              </w:rPr>
            </w:pPr>
            <w:r w:rsidRPr="00AF639D">
              <w:rPr>
                <w:rFonts w:ascii="Arial" w:hAnsi="Arial" w:cs="Arial"/>
                <w:color w:val="000000" w:themeColor="text1"/>
                <w:sz w:val="20"/>
                <w:szCs w:val="20"/>
              </w:rPr>
              <w:t>Siehe Gefährdungsbeurteilung Lager und Betriebsanweisungen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331C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Neustrukturierung und Anpassungen der Unterweisung. Regal</w:t>
            </w:r>
            <w:r w:rsidR="001B2C6F">
              <w:rPr>
                <w:rFonts w:ascii="Arial" w:hAnsi="Arial" w:cs="Arial"/>
                <w:color w:val="000000" w:themeColor="text1"/>
                <w:sz w:val="20"/>
                <w:szCs w:val="20"/>
              </w:rPr>
              <w:t>-, Leiterprüfungen</w:t>
            </w:r>
            <w:r w:rsidR="00331C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und Gabelsta</w:t>
            </w:r>
            <w:r w:rsidR="001B2C6F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331C9F">
              <w:rPr>
                <w:rFonts w:ascii="Arial" w:hAnsi="Arial" w:cs="Arial"/>
                <w:color w:val="000000" w:themeColor="text1"/>
                <w:sz w:val="20"/>
                <w:szCs w:val="20"/>
              </w:rPr>
              <w:t>ler</w:t>
            </w:r>
            <w:r w:rsidR="005718D4">
              <w:rPr>
                <w:rFonts w:ascii="Arial" w:hAnsi="Arial" w:cs="Arial"/>
                <w:color w:val="000000" w:themeColor="text1"/>
                <w:sz w:val="20"/>
                <w:szCs w:val="20"/>
              </w:rPr>
              <w:t>schulung.</w:t>
            </w:r>
          </w:p>
        </w:tc>
      </w:tr>
      <w:tr w:rsidR="0040360D" w:rsidRPr="0040360D" w14:paraId="735BA460" w14:textId="77777777" w:rsidTr="00AF639D">
        <w:tc>
          <w:tcPr>
            <w:tcW w:w="9212" w:type="dxa"/>
          </w:tcPr>
          <w:p w14:paraId="74EE41B5" w14:textId="77777777" w:rsidR="0040360D" w:rsidRPr="004B379F" w:rsidRDefault="004B379F" w:rsidP="0040360D">
            <w:pPr>
              <w:pStyle w:val="Textkrper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Büroarbeitsplätze</w:t>
            </w:r>
          </w:p>
        </w:tc>
      </w:tr>
      <w:tr w:rsidR="0040360D" w:rsidRPr="00F86B26" w14:paraId="1CF2FE0C" w14:textId="77777777" w:rsidTr="00AF639D">
        <w:tc>
          <w:tcPr>
            <w:tcW w:w="9212" w:type="dxa"/>
          </w:tcPr>
          <w:p w14:paraId="1DBDFF2C" w14:textId="34769EFB" w:rsidR="0040360D" w:rsidRPr="00AF639D" w:rsidRDefault="00F86B26" w:rsidP="00AF639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26">
              <w:rPr>
                <w:rFonts w:ascii="Arial" w:hAnsi="Arial" w:cs="Arial"/>
                <w:color w:val="000000" w:themeColor="text1"/>
                <w:sz w:val="20"/>
                <w:szCs w:val="20"/>
              </w:rPr>
              <w:t>Hauptaugenmerk: Bildschirmar</w:t>
            </w:r>
            <w:r w:rsidR="00972850">
              <w:rPr>
                <w:rFonts w:ascii="Arial" w:hAnsi="Arial" w:cs="Arial"/>
                <w:color w:val="000000" w:themeColor="text1"/>
                <w:sz w:val="20"/>
                <w:szCs w:val="20"/>
              </w:rPr>
              <w:t>beitsplätze, Büro und Ergonomie</w:t>
            </w:r>
            <w:r w:rsidR="005718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und Stolperstellen</w:t>
            </w:r>
          </w:p>
        </w:tc>
      </w:tr>
      <w:tr w:rsidR="0040360D" w:rsidRPr="0040360D" w14:paraId="4D7931D7" w14:textId="77777777" w:rsidTr="00AF639D">
        <w:tc>
          <w:tcPr>
            <w:tcW w:w="9212" w:type="dxa"/>
          </w:tcPr>
          <w:p w14:paraId="6EABBCDC" w14:textId="77777777" w:rsidR="0040360D" w:rsidRPr="00923116" w:rsidRDefault="0040360D" w:rsidP="0040360D">
            <w:pPr>
              <w:pStyle w:val="Textkrper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923116">
              <w:rPr>
                <w:rFonts w:ascii="Arial" w:hAnsi="Arial" w:cs="Arial"/>
                <w:b/>
                <w:color w:val="365F91" w:themeColor="accent1" w:themeShade="BF"/>
              </w:rPr>
              <w:t>Führungspersonal</w:t>
            </w:r>
          </w:p>
        </w:tc>
      </w:tr>
      <w:tr w:rsidR="0040360D" w:rsidRPr="00923116" w14:paraId="0A1C9C8D" w14:textId="77777777" w:rsidTr="00AF639D">
        <w:tc>
          <w:tcPr>
            <w:tcW w:w="9212" w:type="dxa"/>
          </w:tcPr>
          <w:p w14:paraId="3D79F0EE" w14:textId="77777777" w:rsidR="0040360D" w:rsidRPr="00923116" w:rsidRDefault="00923116" w:rsidP="00797915">
            <w:pPr>
              <w:pStyle w:val="Textkrper"/>
              <w:jc w:val="left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923116">
              <w:rPr>
                <w:rFonts w:ascii="Arial" w:hAnsi="Arial" w:cs="Arial"/>
                <w:sz w:val="20"/>
                <w:szCs w:val="20"/>
              </w:rPr>
              <w:t>Mit der Übertragung von Sachaufgaben und Sachkompetenzen, der Wahrnehmung von Führungsaufgaben und der Weisungsbefugnis gegenüber Mitarbeitern ist auch die Zuständigkeit für die Arbeitssicherheit und Unfallverhütung im übertragenen Aufgabenbereich verbunden</w:t>
            </w:r>
            <w:r w:rsidR="007E19FC">
              <w:rPr>
                <w:rFonts w:ascii="Arial" w:hAnsi="Arial" w:cs="Arial"/>
                <w:sz w:val="20"/>
                <w:szCs w:val="20"/>
              </w:rPr>
              <w:t xml:space="preserve">. Durch Gespräche und Unterweisungen wurde der Bereich Arbeitsschutz </w:t>
            </w:r>
            <w:r w:rsidR="00797915">
              <w:rPr>
                <w:rFonts w:ascii="Arial" w:hAnsi="Arial" w:cs="Arial"/>
                <w:sz w:val="20"/>
                <w:szCs w:val="20"/>
              </w:rPr>
              <w:t>auch bei dem Führungspersonal verinnerlicht</w:t>
            </w:r>
            <w:r w:rsidR="007E19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0360D" w:rsidRPr="0040360D" w14:paraId="70BCD6FD" w14:textId="77777777" w:rsidTr="00AF639D">
        <w:tc>
          <w:tcPr>
            <w:tcW w:w="9212" w:type="dxa"/>
          </w:tcPr>
          <w:p w14:paraId="06AE88A5" w14:textId="77777777" w:rsidR="0040360D" w:rsidRPr="00923116" w:rsidRDefault="0040360D" w:rsidP="0040360D">
            <w:pPr>
              <w:pStyle w:val="Textkrper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923116">
              <w:rPr>
                <w:rFonts w:ascii="Arial" w:hAnsi="Arial" w:cs="Arial"/>
                <w:b/>
                <w:color w:val="365F91" w:themeColor="accent1" w:themeShade="BF"/>
              </w:rPr>
              <w:t>Mitarbeiter</w:t>
            </w:r>
          </w:p>
        </w:tc>
      </w:tr>
      <w:tr w:rsidR="0040360D" w:rsidRPr="00923116" w14:paraId="2143CCAB" w14:textId="77777777" w:rsidTr="00AF639D">
        <w:tc>
          <w:tcPr>
            <w:tcW w:w="9212" w:type="dxa"/>
          </w:tcPr>
          <w:p w14:paraId="179098D4" w14:textId="77777777" w:rsidR="0040360D" w:rsidRPr="00923116" w:rsidRDefault="00923116" w:rsidP="00797915">
            <w:pPr>
              <w:pStyle w:val="Textkrp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3116">
              <w:rPr>
                <w:rFonts w:ascii="Arial" w:hAnsi="Arial" w:cs="Arial"/>
                <w:sz w:val="20"/>
                <w:szCs w:val="20"/>
              </w:rPr>
              <w:t>Mitarbeiter</w:t>
            </w:r>
            <w:r w:rsidR="007E19FC">
              <w:rPr>
                <w:rFonts w:ascii="Arial" w:hAnsi="Arial" w:cs="Arial"/>
                <w:sz w:val="20"/>
                <w:szCs w:val="20"/>
              </w:rPr>
              <w:t xml:space="preserve"> werden</w:t>
            </w:r>
            <w:r w:rsidR="00097FB5">
              <w:rPr>
                <w:rFonts w:ascii="Arial" w:hAnsi="Arial" w:cs="Arial"/>
                <w:sz w:val="20"/>
                <w:szCs w:val="20"/>
              </w:rPr>
              <w:t xml:space="preserve"> im Arbeitsschutz</w:t>
            </w:r>
            <w:r w:rsidR="007E19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6B26">
              <w:rPr>
                <w:rFonts w:ascii="Arial" w:hAnsi="Arial" w:cs="Arial"/>
                <w:sz w:val="20"/>
                <w:szCs w:val="20"/>
              </w:rPr>
              <w:t xml:space="preserve">durch die Führungskräfte </w:t>
            </w:r>
            <w:r w:rsidR="00E67F31">
              <w:rPr>
                <w:rFonts w:ascii="Arial" w:hAnsi="Arial" w:cs="Arial"/>
                <w:sz w:val="20"/>
                <w:szCs w:val="20"/>
              </w:rPr>
              <w:t xml:space="preserve">und Unterweisungen </w:t>
            </w:r>
            <w:r w:rsidR="00797915">
              <w:rPr>
                <w:rFonts w:ascii="Arial" w:hAnsi="Arial" w:cs="Arial"/>
                <w:sz w:val="20"/>
                <w:szCs w:val="20"/>
              </w:rPr>
              <w:t>sensib</w:t>
            </w:r>
            <w:r w:rsidR="00D85577">
              <w:rPr>
                <w:rFonts w:ascii="Arial" w:hAnsi="Arial" w:cs="Arial"/>
                <w:sz w:val="20"/>
                <w:szCs w:val="20"/>
              </w:rPr>
              <w:t>i</w:t>
            </w:r>
            <w:r w:rsidR="00797915">
              <w:rPr>
                <w:rFonts w:ascii="Arial" w:hAnsi="Arial" w:cs="Arial"/>
                <w:sz w:val="20"/>
                <w:szCs w:val="20"/>
              </w:rPr>
              <w:t>lisiert</w:t>
            </w:r>
            <w:r w:rsidRPr="009231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F7650" w14:paraId="1651EA4E" w14:textId="77777777" w:rsidTr="00765A5A">
        <w:tc>
          <w:tcPr>
            <w:tcW w:w="9212" w:type="dxa"/>
          </w:tcPr>
          <w:p w14:paraId="410F72D2" w14:textId="77777777" w:rsidR="00097FB5" w:rsidRPr="00CD058F" w:rsidRDefault="00097FB5">
            <w:pPr>
              <w:pStyle w:val="Textkrper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14:paraId="08B4ACB2" w14:textId="77777777" w:rsidR="002F7650" w:rsidRPr="00097FB5" w:rsidRDefault="002F7650">
            <w:pPr>
              <w:pStyle w:val="Textkrper"/>
              <w:jc w:val="left"/>
              <w:rPr>
                <w:rFonts w:ascii="Arial" w:hAnsi="Arial" w:cs="Arial"/>
                <w:b/>
                <w:color w:val="365F91" w:themeColor="accent1" w:themeShade="BF"/>
                <w:sz w:val="32"/>
                <w:szCs w:val="32"/>
              </w:rPr>
            </w:pPr>
            <w:r w:rsidRPr="00097FB5">
              <w:rPr>
                <w:rFonts w:ascii="Arial" w:hAnsi="Arial" w:cs="Arial"/>
                <w:b/>
                <w:color w:val="365F91" w:themeColor="accent1" w:themeShade="BF"/>
                <w:sz w:val="32"/>
                <w:szCs w:val="32"/>
              </w:rPr>
              <w:t>Unfälle</w:t>
            </w:r>
          </w:p>
        </w:tc>
      </w:tr>
      <w:tr w:rsidR="002F7650" w:rsidRPr="00AB06EB" w14:paraId="4AC5DEA0" w14:textId="77777777" w:rsidTr="00765A5A">
        <w:tc>
          <w:tcPr>
            <w:tcW w:w="9212" w:type="dxa"/>
          </w:tcPr>
          <w:p w14:paraId="5F966A4E" w14:textId="0D6CB552" w:rsidR="00D51CBE" w:rsidRDefault="00D51CBE">
            <w:pPr>
              <w:pStyle w:val="Textkrper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Siehe Unfallstatistik und Verbandbuch.</w:t>
            </w:r>
            <w:r w:rsidR="005718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Verstärkte Einbindung der Sicherheitsfachkraft im Bereich der Un</w:t>
            </w:r>
            <w:r w:rsidR="005B00D8">
              <w:rPr>
                <w:rFonts w:ascii="Arial" w:hAnsi="Arial" w:cs="Arial"/>
                <w:color w:val="000000" w:themeColor="text1"/>
                <w:sz w:val="20"/>
                <w:szCs w:val="20"/>
              </w:rPr>
              <w:t>fälle und Beinaheunfälle auf Baustellen.</w:t>
            </w:r>
          </w:p>
          <w:p w14:paraId="2879267A" w14:textId="77777777" w:rsidR="00AB06EB" w:rsidRPr="00097FB5" w:rsidRDefault="00AB06EB" w:rsidP="00626845">
            <w:pPr>
              <w:pStyle w:val="Textkrper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CC697A6" w14:textId="77777777" w:rsidR="0040360D" w:rsidRPr="003E2262" w:rsidRDefault="0040360D" w:rsidP="00286018">
      <w:pPr>
        <w:pStyle w:val="Textkrper"/>
        <w:jc w:val="left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</w:p>
    <w:sectPr w:rsidR="0040360D" w:rsidRPr="003E2262" w:rsidSect="007765E4">
      <w:headerReference w:type="default" r:id="rId9"/>
      <w:footerReference w:type="default" r:id="rId10"/>
      <w:pgSz w:w="11906" w:h="16838"/>
      <w:pgMar w:top="1417" w:right="1417" w:bottom="1134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585D3" w14:textId="77777777" w:rsidR="009B66F5" w:rsidRDefault="009B66F5">
      <w:r>
        <w:separator/>
      </w:r>
    </w:p>
  </w:endnote>
  <w:endnote w:type="continuationSeparator" w:id="0">
    <w:p w14:paraId="1447BCCB" w14:textId="77777777" w:rsidR="009B66F5" w:rsidRDefault="009B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96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96"/>
    </w:tblGrid>
    <w:tr w:rsidR="00626845" w14:paraId="64644B50" w14:textId="77777777" w:rsidTr="00726ECE">
      <w:trPr>
        <w:trHeight w:val="323"/>
      </w:trPr>
      <w:tc>
        <w:tcPr>
          <w:tcW w:w="9696" w:type="dxa"/>
          <w:vAlign w:val="center"/>
        </w:tcPr>
        <w:p w14:paraId="12A1CDE3" w14:textId="77777777" w:rsidR="00626845" w:rsidRDefault="00626845" w:rsidP="00726ECE">
          <w:pPr>
            <w:jc w:val="center"/>
            <w:rPr>
              <w:rFonts w:ascii="Arial" w:hAnsi="Arial" w:cs="Arial"/>
              <w:b/>
              <w:color w:val="808080"/>
              <w:sz w:val="16"/>
              <w:szCs w:val="16"/>
            </w:rPr>
          </w:pPr>
          <w:r w:rsidRPr="00E35797"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t xml:space="preserve">Seite </w:t>
          </w:r>
          <w:r w:rsidR="00A1380E" w:rsidRPr="00E35797"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fldChar w:fldCharType="begin"/>
          </w:r>
          <w:r w:rsidRPr="00E35797"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nstrText xml:space="preserve"> PAGE </w:instrText>
          </w:r>
          <w:r w:rsidR="00A1380E" w:rsidRPr="00E35797"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fldChar w:fldCharType="separate"/>
          </w:r>
          <w:r w:rsidR="00972850">
            <w:rPr>
              <w:rFonts w:ascii="Arial" w:hAnsi="Arial" w:cs="Arial"/>
              <w:b/>
              <w:noProof/>
              <w:color w:val="808080" w:themeColor="background1" w:themeShade="80"/>
              <w:sz w:val="16"/>
              <w:szCs w:val="16"/>
            </w:rPr>
            <w:t>5</w:t>
          </w:r>
          <w:r w:rsidR="00A1380E" w:rsidRPr="00E35797"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fldChar w:fldCharType="end"/>
          </w:r>
          <w:r w:rsidRPr="00E35797"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t xml:space="preserve"> von </w:t>
          </w:r>
          <w:r w:rsidR="00A1380E" w:rsidRPr="00E35797"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fldChar w:fldCharType="begin"/>
          </w:r>
          <w:r w:rsidRPr="00E35797"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nstrText xml:space="preserve"> NUMPAGES  </w:instrText>
          </w:r>
          <w:r w:rsidR="00A1380E" w:rsidRPr="00E35797"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fldChar w:fldCharType="separate"/>
          </w:r>
          <w:r w:rsidR="00972850">
            <w:rPr>
              <w:rFonts w:ascii="Arial" w:hAnsi="Arial" w:cs="Arial"/>
              <w:b/>
              <w:noProof/>
              <w:color w:val="808080" w:themeColor="background1" w:themeShade="80"/>
              <w:sz w:val="16"/>
              <w:szCs w:val="16"/>
            </w:rPr>
            <w:t>6</w:t>
          </w:r>
          <w:r w:rsidR="00A1380E" w:rsidRPr="00E35797"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14:paraId="76AA31B2" w14:textId="77777777" w:rsidR="00626845" w:rsidRPr="0029526B" w:rsidRDefault="00626845" w:rsidP="0029526B">
    <w:pPr>
      <w:rPr>
        <w:rFonts w:ascii="Arial" w:hAnsi="Arial" w:cs="Arial"/>
        <w:b/>
        <w:color w:val="808080" w:themeColor="background1" w:themeShade="80"/>
        <w:sz w:val="16"/>
        <w:szCs w:val="16"/>
      </w:rPr>
    </w:pPr>
    <w:r w:rsidRPr="00E35797">
      <w:rPr>
        <w:rFonts w:ascii="Arial" w:hAnsi="Arial" w:cs="Arial"/>
        <w:b/>
        <w:color w:val="808080" w:themeColor="background1" w:themeShade="80"/>
        <w:sz w:val="16"/>
        <w:szCs w:val="16"/>
      </w:rPr>
      <w:t xml:space="preserve">                                                         </w:t>
    </w:r>
    <w:r>
      <w:rPr>
        <w:rFonts w:ascii="Arial" w:hAnsi="Arial" w:cs="Arial"/>
        <w:b/>
        <w:color w:val="808080" w:themeColor="background1" w:themeShade="80"/>
        <w:sz w:val="16"/>
        <w:szCs w:val="16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448F" w14:textId="77777777" w:rsidR="009B66F5" w:rsidRDefault="009B66F5">
      <w:r>
        <w:separator/>
      </w:r>
    </w:p>
  </w:footnote>
  <w:footnote w:type="continuationSeparator" w:id="0">
    <w:p w14:paraId="0B7623BF" w14:textId="77777777" w:rsidR="009B66F5" w:rsidRDefault="009B6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209" w:type="dxa"/>
      <w:tblInd w:w="113" w:type="dxa"/>
      <w:tblLook w:val="04A0" w:firstRow="1" w:lastRow="0" w:firstColumn="1" w:lastColumn="0" w:noHBand="0" w:noVBand="1"/>
    </w:tblPr>
    <w:tblGrid>
      <w:gridCol w:w="3021"/>
      <w:gridCol w:w="3029"/>
      <w:gridCol w:w="3159"/>
    </w:tblGrid>
    <w:tr w:rsidR="00181A34" w14:paraId="29D5C378" w14:textId="77777777" w:rsidTr="00286018"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85CD8E" w14:textId="24208312" w:rsidR="00181A34" w:rsidRDefault="00181A34" w:rsidP="00181A34">
          <w:pPr>
            <w:pStyle w:val="Kopfzeile"/>
            <w:rPr>
              <w:rFonts w:ascii="Arial" w:hAnsi="Arial" w:cs="Arial"/>
              <w:sz w:val="4"/>
              <w:szCs w:val="4"/>
            </w:rPr>
          </w:pPr>
        </w:p>
      </w:tc>
      <w:tc>
        <w:tcPr>
          <w:tcW w:w="30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32BBC97" w14:textId="77777777" w:rsidR="00181A34" w:rsidRDefault="00181A34" w:rsidP="00181A34">
          <w:pPr>
            <w:pStyle w:val="Kopfzeile"/>
            <w:jc w:val="center"/>
            <w:rPr>
              <w:rFonts w:ascii="Arial" w:hAnsi="Arial" w:cs="Arial"/>
              <w:b/>
              <w:color w:val="808080" w:themeColor="background1" w:themeShade="80"/>
              <w:sz w:val="40"/>
              <w:szCs w:val="40"/>
            </w:rPr>
          </w:pPr>
          <w:r>
            <w:rPr>
              <w:rFonts w:ascii="Arial" w:hAnsi="Arial" w:cs="Arial"/>
              <w:b/>
              <w:color w:val="808080" w:themeColor="background1" w:themeShade="80"/>
              <w:sz w:val="40"/>
              <w:szCs w:val="40"/>
            </w:rPr>
            <w:t>Annual Report</w:t>
          </w:r>
        </w:p>
      </w:tc>
      <w:tc>
        <w:tcPr>
          <w:tcW w:w="31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EEDE60" w14:textId="0E510EB4" w:rsidR="00181A34" w:rsidRDefault="00181A34" w:rsidP="00181A34">
          <w:pPr>
            <w:pStyle w:val="Kopfzeile"/>
            <w:jc w:val="right"/>
            <w:rPr>
              <w:rFonts w:ascii="Arial" w:hAnsi="Arial" w:cs="Arial"/>
              <w:b/>
              <w:color w:val="808080" w:themeColor="background1" w:themeShade="80"/>
            </w:rPr>
          </w:pPr>
        </w:p>
      </w:tc>
    </w:tr>
  </w:tbl>
  <w:p w14:paraId="6A4EBB1B" w14:textId="77777777" w:rsidR="00626845" w:rsidRPr="00E1197C" w:rsidRDefault="00626845">
    <w:pPr>
      <w:pStyle w:val="Kopfzeile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066"/>
    <w:multiLevelType w:val="hybridMultilevel"/>
    <w:tmpl w:val="B93CAD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D59"/>
    <w:multiLevelType w:val="multilevel"/>
    <w:tmpl w:val="9E36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837AB"/>
    <w:multiLevelType w:val="hybridMultilevel"/>
    <w:tmpl w:val="C47C4338"/>
    <w:lvl w:ilvl="0" w:tplc="49B4F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20363"/>
    <w:multiLevelType w:val="hybridMultilevel"/>
    <w:tmpl w:val="8C1215DC"/>
    <w:lvl w:ilvl="0" w:tplc="6E6C93A4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D12DB"/>
    <w:multiLevelType w:val="multilevel"/>
    <w:tmpl w:val="3530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DD529A"/>
    <w:multiLevelType w:val="multilevel"/>
    <w:tmpl w:val="3B021B8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39A1589"/>
    <w:multiLevelType w:val="hybridMultilevel"/>
    <w:tmpl w:val="C3AE672E"/>
    <w:lvl w:ilvl="0" w:tplc="C10C6D2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E06B34"/>
    <w:multiLevelType w:val="hybridMultilevel"/>
    <w:tmpl w:val="EA08F176"/>
    <w:lvl w:ilvl="0" w:tplc="CC52F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B4216B"/>
    <w:multiLevelType w:val="hybridMultilevel"/>
    <w:tmpl w:val="7D36F7EE"/>
    <w:lvl w:ilvl="0" w:tplc="49B4147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0AC6A83"/>
    <w:multiLevelType w:val="hybridMultilevel"/>
    <w:tmpl w:val="68AABAC4"/>
    <w:lvl w:ilvl="0" w:tplc="FFFFFFFF">
      <w:start w:val="1"/>
      <w:numFmt w:val="bullet"/>
      <w:lvlText w:val="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455FF"/>
    <w:multiLevelType w:val="hybridMultilevel"/>
    <w:tmpl w:val="48F088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64B69"/>
    <w:multiLevelType w:val="hybridMultilevel"/>
    <w:tmpl w:val="D7F6BA42"/>
    <w:lvl w:ilvl="0" w:tplc="02BC68E2">
      <w:start w:val="1"/>
      <w:numFmt w:val="bullet"/>
      <w:lvlText w:val="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E2EFA"/>
    <w:multiLevelType w:val="hybridMultilevel"/>
    <w:tmpl w:val="D004C19C"/>
    <w:lvl w:ilvl="0" w:tplc="6DF4C322">
      <w:start w:val="1"/>
      <w:numFmt w:val="upperRoman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583794"/>
    <w:multiLevelType w:val="hybridMultilevel"/>
    <w:tmpl w:val="A704E0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2606AF7"/>
    <w:multiLevelType w:val="multilevel"/>
    <w:tmpl w:val="9036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F10ABA"/>
    <w:multiLevelType w:val="hybridMultilevel"/>
    <w:tmpl w:val="254E7764"/>
    <w:lvl w:ilvl="0" w:tplc="D9401B8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A3361"/>
    <w:multiLevelType w:val="multilevel"/>
    <w:tmpl w:val="968E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6B30E3"/>
    <w:multiLevelType w:val="hybridMultilevel"/>
    <w:tmpl w:val="31F2760A"/>
    <w:lvl w:ilvl="0" w:tplc="45D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E18782B"/>
    <w:multiLevelType w:val="hybridMultilevel"/>
    <w:tmpl w:val="B93CAD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A5C4D"/>
    <w:multiLevelType w:val="hybridMultilevel"/>
    <w:tmpl w:val="94EA4BEE"/>
    <w:lvl w:ilvl="0" w:tplc="02BC68E2">
      <w:start w:val="1"/>
      <w:numFmt w:val="bullet"/>
      <w:lvlText w:val="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655B7"/>
    <w:multiLevelType w:val="hybridMultilevel"/>
    <w:tmpl w:val="2760D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10632"/>
    <w:multiLevelType w:val="hybridMultilevel"/>
    <w:tmpl w:val="6E764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45E87"/>
    <w:multiLevelType w:val="hybridMultilevel"/>
    <w:tmpl w:val="5B66BC8C"/>
    <w:lvl w:ilvl="0" w:tplc="4D5E606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 w15:restartNumberingAfterBreak="0">
    <w:nsid w:val="6C9D1CB6"/>
    <w:multiLevelType w:val="multilevel"/>
    <w:tmpl w:val="543E5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9BB4EE0"/>
    <w:multiLevelType w:val="hybridMultilevel"/>
    <w:tmpl w:val="4B58D584"/>
    <w:lvl w:ilvl="0" w:tplc="CC52F7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A502256"/>
    <w:multiLevelType w:val="multilevel"/>
    <w:tmpl w:val="0122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1"/>
  </w:num>
  <w:num w:numId="7">
    <w:abstractNumId w:val="24"/>
  </w:num>
  <w:num w:numId="8">
    <w:abstractNumId w:val="1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8"/>
  </w:num>
  <w:num w:numId="12">
    <w:abstractNumId w:val="12"/>
  </w:num>
  <w:num w:numId="13">
    <w:abstractNumId w:val="23"/>
  </w:num>
  <w:num w:numId="14">
    <w:abstractNumId w:val="10"/>
  </w:num>
  <w:num w:numId="15">
    <w:abstractNumId w:val="15"/>
  </w:num>
  <w:num w:numId="16">
    <w:abstractNumId w:val="4"/>
  </w:num>
  <w:num w:numId="17">
    <w:abstractNumId w:val="25"/>
  </w:num>
  <w:num w:numId="18">
    <w:abstractNumId w:val="16"/>
  </w:num>
  <w:num w:numId="19">
    <w:abstractNumId w:val="20"/>
  </w:num>
  <w:num w:numId="20">
    <w:abstractNumId w:val="14"/>
  </w:num>
  <w:num w:numId="21">
    <w:abstractNumId w:val="1"/>
  </w:num>
  <w:num w:numId="22">
    <w:abstractNumId w:val="2"/>
  </w:num>
  <w:num w:numId="23">
    <w:abstractNumId w:val="18"/>
  </w:num>
  <w:num w:numId="24">
    <w:abstractNumId w:val="21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de-DE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0D8"/>
    <w:rsid w:val="000127E2"/>
    <w:rsid w:val="000130DC"/>
    <w:rsid w:val="00027860"/>
    <w:rsid w:val="0004325A"/>
    <w:rsid w:val="00056CCA"/>
    <w:rsid w:val="00076567"/>
    <w:rsid w:val="00076A20"/>
    <w:rsid w:val="00077BDE"/>
    <w:rsid w:val="00080FA7"/>
    <w:rsid w:val="000826B6"/>
    <w:rsid w:val="00097FB5"/>
    <w:rsid w:val="000A08CC"/>
    <w:rsid w:val="000A5435"/>
    <w:rsid w:val="000B1814"/>
    <w:rsid w:val="000C6A9A"/>
    <w:rsid w:val="000E6B15"/>
    <w:rsid w:val="00112178"/>
    <w:rsid w:val="00127932"/>
    <w:rsid w:val="001329FF"/>
    <w:rsid w:val="00156FD4"/>
    <w:rsid w:val="0016531A"/>
    <w:rsid w:val="00165BD7"/>
    <w:rsid w:val="001667AF"/>
    <w:rsid w:val="00181A34"/>
    <w:rsid w:val="00191815"/>
    <w:rsid w:val="001944D9"/>
    <w:rsid w:val="00197A1C"/>
    <w:rsid w:val="001A664F"/>
    <w:rsid w:val="001B2C6F"/>
    <w:rsid w:val="001B482B"/>
    <w:rsid w:val="001B6653"/>
    <w:rsid w:val="001B6C85"/>
    <w:rsid w:val="001C26DD"/>
    <w:rsid w:val="001C6963"/>
    <w:rsid w:val="001D4645"/>
    <w:rsid w:val="001D6C72"/>
    <w:rsid w:val="001D7EBD"/>
    <w:rsid w:val="001E51E5"/>
    <w:rsid w:val="001E6F52"/>
    <w:rsid w:val="001F6A03"/>
    <w:rsid w:val="002055E5"/>
    <w:rsid w:val="002126C4"/>
    <w:rsid w:val="00216A74"/>
    <w:rsid w:val="002223EB"/>
    <w:rsid w:val="002305C8"/>
    <w:rsid w:val="00231CE2"/>
    <w:rsid w:val="00241197"/>
    <w:rsid w:val="00263989"/>
    <w:rsid w:val="002732E6"/>
    <w:rsid w:val="00280E56"/>
    <w:rsid w:val="00284FCF"/>
    <w:rsid w:val="00286018"/>
    <w:rsid w:val="0029526B"/>
    <w:rsid w:val="002A325D"/>
    <w:rsid w:val="002A63C3"/>
    <w:rsid w:val="002D71AA"/>
    <w:rsid w:val="002E054E"/>
    <w:rsid w:val="002F20D8"/>
    <w:rsid w:val="002F7650"/>
    <w:rsid w:val="00300F0A"/>
    <w:rsid w:val="00310512"/>
    <w:rsid w:val="00310A61"/>
    <w:rsid w:val="00317B6C"/>
    <w:rsid w:val="00320B35"/>
    <w:rsid w:val="0033016D"/>
    <w:rsid w:val="003318F7"/>
    <w:rsid w:val="00331C9F"/>
    <w:rsid w:val="0034049A"/>
    <w:rsid w:val="00343615"/>
    <w:rsid w:val="00344E73"/>
    <w:rsid w:val="00345C8F"/>
    <w:rsid w:val="003518DA"/>
    <w:rsid w:val="0035768F"/>
    <w:rsid w:val="00360345"/>
    <w:rsid w:val="0038370A"/>
    <w:rsid w:val="0039287B"/>
    <w:rsid w:val="003C0720"/>
    <w:rsid w:val="003D5439"/>
    <w:rsid w:val="003E2262"/>
    <w:rsid w:val="003F1AAA"/>
    <w:rsid w:val="00400F08"/>
    <w:rsid w:val="0040360D"/>
    <w:rsid w:val="00403C29"/>
    <w:rsid w:val="00420F40"/>
    <w:rsid w:val="00432E06"/>
    <w:rsid w:val="00433586"/>
    <w:rsid w:val="0043530D"/>
    <w:rsid w:val="004370E7"/>
    <w:rsid w:val="0044613D"/>
    <w:rsid w:val="00447B81"/>
    <w:rsid w:val="00452BEB"/>
    <w:rsid w:val="0046760F"/>
    <w:rsid w:val="004B379F"/>
    <w:rsid w:val="004D001C"/>
    <w:rsid w:val="004E4D6B"/>
    <w:rsid w:val="004F479D"/>
    <w:rsid w:val="00500AFF"/>
    <w:rsid w:val="005011F6"/>
    <w:rsid w:val="00501955"/>
    <w:rsid w:val="005023F3"/>
    <w:rsid w:val="00504957"/>
    <w:rsid w:val="00506AC3"/>
    <w:rsid w:val="00515761"/>
    <w:rsid w:val="00521952"/>
    <w:rsid w:val="00551824"/>
    <w:rsid w:val="0055668F"/>
    <w:rsid w:val="0056433F"/>
    <w:rsid w:val="005718D4"/>
    <w:rsid w:val="00573674"/>
    <w:rsid w:val="00590F41"/>
    <w:rsid w:val="005A7A1C"/>
    <w:rsid w:val="005B00D8"/>
    <w:rsid w:val="005C2490"/>
    <w:rsid w:val="005E6E78"/>
    <w:rsid w:val="005F3494"/>
    <w:rsid w:val="00606262"/>
    <w:rsid w:val="00607FFE"/>
    <w:rsid w:val="00613188"/>
    <w:rsid w:val="00621714"/>
    <w:rsid w:val="00626845"/>
    <w:rsid w:val="00633B8B"/>
    <w:rsid w:val="0064258B"/>
    <w:rsid w:val="00655654"/>
    <w:rsid w:val="006860F9"/>
    <w:rsid w:val="006943A1"/>
    <w:rsid w:val="006A7CA1"/>
    <w:rsid w:val="006B0052"/>
    <w:rsid w:val="006B6455"/>
    <w:rsid w:val="006F7164"/>
    <w:rsid w:val="006F7B9E"/>
    <w:rsid w:val="00713532"/>
    <w:rsid w:val="0071409E"/>
    <w:rsid w:val="00724581"/>
    <w:rsid w:val="00726ECE"/>
    <w:rsid w:val="00732B4F"/>
    <w:rsid w:val="00752106"/>
    <w:rsid w:val="007610A2"/>
    <w:rsid w:val="00765A5A"/>
    <w:rsid w:val="00774F86"/>
    <w:rsid w:val="007765E4"/>
    <w:rsid w:val="00783CC9"/>
    <w:rsid w:val="0078400A"/>
    <w:rsid w:val="007941E2"/>
    <w:rsid w:val="00797915"/>
    <w:rsid w:val="007A331A"/>
    <w:rsid w:val="007A3385"/>
    <w:rsid w:val="007B3565"/>
    <w:rsid w:val="007E19FC"/>
    <w:rsid w:val="007E3C08"/>
    <w:rsid w:val="007E7152"/>
    <w:rsid w:val="007E7E84"/>
    <w:rsid w:val="00801D99"/>
    <w:rsid w:val="008068EC"/>
    <w:rsid w:val="00817D92"/>
    <w:rsid w:val="0083509D"/>
    <w:rsid w:val="008617C3"/>
    <w:rsid w:val="008720D9"/>
    <w:rsid w:val="00872F46"/>
    <w:rsid w:val="00884F56"/>
    <w:rsid w:val="00892B9D"/>
    <w:rsid w:val="008C7D4F"/>
    <w:rsid w:val="008D3B2F"/>
    <w:rsid w:val="008F2AAE"/>
    <w:rsid w:val="00923116"/>
    <w:rsid w:val="00941087"/>
    <w:rsid w:val="00971A24"/>
    <w:rsid w:val="00972850"/>
    <w:rsid w:val="00986EF3"/>
    <w:rsid w:val="00987636"/>
    <w:rsid w:val="00993329"/>
    <w:rsid w:val="009A0382"/>
    <w:rsid w:val="009A1624"/>
    <w:rsid w:val="009A3370"/>
    <w:rsid w:val="009B0C36"/>
    <w:rsid w:val="009B66F5"/>
    <w:rsid w:val="009C1E14"/>
    <w:rsid w:val="009D2E96"/>
    <w:rsid w:val="009D572A"/>
    <w:rsid w:val="009E0CCA"/>
    <w:rsid w:val="009F1CC2"/>
    <w:rsid w:val="00A02296"/>
    <w:rsid w:val="00A1380E"/>
    <w:rsid w:val="00A173B0"/>
    <w:rsid w:val="00A21699"/>
    <w:rsid w:val="00A40686"/>
    <w:rsid w:val="00A40AF2"/>
    <w:rsid w:val="00A70C5F"/>
    <w:rsid w:val="00A932E5"/>
    <w:rsid w:val="00AB06EB"/>
    <w:rsid w:val="00AC5C39"/>
    <w:rsid w:val="00AC7EBD"/>
    <w:rsid w:val="00AD1F83"/>
    <w:rsid w:val="00AF2204"/>
    <w:rsid w:val="00AF5DB7"/>
    <w:rsid w:val="00AF639D"/>
    <w:rsid w:val="00B04EA0"/>
    <w:rsid w:val="00B266FA"/>
    <w:rsid w:val="00B56613"/>
    <w:rsid w:val="00B57B95"/>
    <w:rsid w:val="00B666CD"/>
    <w:rsid w:val="00B82DD3"/>
    <w:rsid w:val="00B83211"/>
    <w:rsid w:val="00B93720"/>
    <w:rsid w:val="00BA2EC7"/>
    <w:rsid w:val="00BB03B8"/>
    <w:rsid w:val="00BB41E5"/>
    <w:rsid w:val="00BB47C5"/>
    <w:rsid w:val="00BC7F45"/>
    <w:rsid w:val="00BF3270"/>
    <w:rsid w:val="00C15841"/>
    <w:rsid w:val="00C44E3F"/>
    <w:rsid w:val="00C45303"/>
    <w:rsid w:val="00C54429"/>
    <w:rsid w:val="00C6491E"/>
    <w:rsid w:val="00C754E7"/>
    <w:rsid w:val="00C7699D"/>
    <w:rsid w:val="00CB4E19"/>
    <w:rsid w:val="00CB7BAE"/>
    <w:rsid w:val="00CC7360"/>
    <w:rsid w:val="00CD058F"/>
    <w:rsid w:val="00CE6E85"/>
    <w:rsid w:val="00CF1345"/>
    <w:rsid w:val="00D16CC8"/>
    <w:rsid w:val="00D21E6B"/>
    <w:rsid w:val="00D301AF"/>
    <w:rsid w:val="00D4181F"/>
    <w:rsid w:val="00D51CBE"/>
    <w:rsid w:val="00D63FD7"/>
    <w:rsid w:val="00D70EFE"/>
    <w:rsid w:val="00D77E04"/>
    <w:rsid w:val="00D83151"/>
    <w:rsid w:val="00D85577"/>
    <w:rsid w:val="00DA173E"/>
    <w:rsid w:val="00DB2559"/>
    <w:rsid w:val="00DC2D96"/>
    <w:rsid w:val="00DC632D"/>
    <w:rsid w:val="00DE25EA"/>
    <w:rsid w:val="00E06846"/>
    <w:rsid w:val="00E1197C"/>
    <w:rsid w:val="00E22B78"/>
    <w:rsid w:val="00E31425"/>
    <w:rsid w:val="00E35797"/>
    <w:rsid w:val="00E439E8"/>
    <w:rsid w:val="00E5540B"/>
    <w:rsid w:val="00E67F31"/>
    <w:rsid w:val="00E7382E"/>
    <w:rsid w:val="00EA7053"/>
    <w:rsid w:val="00EF42A8"/>
    <w:rsid w:val="00F1351B"/>
    <w:rsid w:val="00F240B6"/>
    <w:rsid w:val="00F34D6E"/>
    <w:rsid w:val="00F42691"/>
    <w:rsid w:val="00F440DF"/>
    <w:rsid w:val="00F573FB"/>
    <w:rsid w:val="00F600F5"/>
    <w:rsid w:val="00F701CF"/>
    <w:rsid w:val="00F7114A"/>
    <w:rsid w:val="00F71FFF"/>
    <w:rsid w:val="00F729F4"/>
    <w:rsid w:val="00F7327B"/>
    <w:rsid w:val="00F84AF0"/>
    <w:rsid w:val="00F86B26"/>
    <w:rsid w:val="00FA3241"/>
    <w:rsid w:val="00FB1F0F"/>
    <w:rsid w:val="00FB5692"/>
    <w:rsid w:val="00FC7C0E"/>
    <w:rsid w:val="00FD3159"/>
    <w:rsid w:val="00FD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C188F2"/>
  <w15:docId w15:val="{7C8C5AC3-94AA-4F66-B53E-556C162E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7B9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5768F"/>
    <w:pPr>
      <w:keepNext/>
      <w:jc w:val="center"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6131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locked/>
    <w:rsid w:val="003301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2229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rsid w:val="003576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2229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3576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22297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rsid w:val="0035768F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22297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35768F"/>
    <w:rPr>
      <w:rFonts w:cs="Times New Roman"/>
    </w:rPr>
  </w:style>
  <w:style w:type="table" w:styleId="Tabellenraster">
    <w:name w:val="Table Grid"/>
    <w:basedOn w:val="NormaleTabelle"/>
    <w:uiPriority w:val="99"/>
    <w:rsid w:val="00971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DC2D96"/>
    <w:pPr>
      <w:ind w:left="720"/>
      <w:contextualSpacing/>
    </w:pPr>
  </w:style>
  <w:style w:type="character" w:customStyle="1" w:styleId="jnenbez">
    <w:name w:val="jnenbez"/>
    <w:basedOn w:val="Absatz-Standardschriftart"/>
    <w:uiPriority w:val="99"/>
    <w:rsid w:val="00A173B0"/>
    <w:rPr>
      <w:rFonts w:cs="Times New Roman"/>
    </w:rPr>
  </w:style>
  <w:style w:type="character" w:customStyle="1" w:styleId="jnentitel">
    <w:name w:val="jnentitel"/>
    <w:basedOn w:val="Absatz-Standardschriftart"/>
    <w:uiPriority w:val="99"/>
    <w:rsid w:val="00A173B0"/>
    <w:rPr>
      <w:rFonts w:cs="Times New Roman"/>
    </w:rPr>
  </w:style>
  <w:style w:type="character" w:styleId="Fett">
    <w:name w:val="Strong"/>
    <w:basedOn w:val="Absatz-Standardschriftart"/>
    <w:uiPriority w:val="22"/>
    <w:qFormat/>
    <w:rsid w:val="0039287B"/>
    <w:rPr>
      <w:rFonts w:cs="Times New Roman"/>
      <w:b/>
      <w:bCs/>
    </w:rPr>
  </w:style>
  <w:style w:type="paragraph" w:styleId="E-Mail-Signatur">
    <w:name w:val="E-mail Signature"/>
    <w:basedOn w:val="Standard"/>
    <w:link w:val="E-Mail-SignaturZchn"/>
    <w:uiPriority w:val="99"/>
    <w:unhideWhenUsed/>
    <w:rsid w:val="005011F6"/>
    <w:rPr>
      <w:rFonts w:asciiTheme="minorHAnsi" w:eastAsiaTheme="minorEastAsia" w:hAnsiTheme="minorHAnsi" w:cstheme="minorBidi"/>
      <w:sz w:val="22"/>
      <w:szCs w:val="22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5011F6"/>
    <w:rPr>
      <w:rFonts w:asciiTheme="minorHAnsi" w:eastAsiaTheme="minorEastAsia" w:hAnsiTheme="minorHAnsi" w:cstheme="minorBid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1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151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semiHidden/>
    <w:rsid w:val="006131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13188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165BD7"/>
    <w:pPr>
      <w:spacing w:before="100" w:beforeAutospacing="1" w:after="100" w:afterAutospacing="1"/>
      <w:jc w:val="left"/>
    </w:pPr>
  </w:style>
  <w:style w:type="character" w:customStyle="1" w:styleId="gesetznormueberschrift">
    <w:name w:val="gesetz_normueberschrift"/>
    <w:basedOn w:val="Absatz-Standardschriftart"/>
    <w:rsid w:val="0034049A"/>
  </w:style>
  <w:style w:type="character" w:customStyle="1" w:styleId="berschrift5Zchn">
    <w:name w:val="Überschrift 5 Zchn"/>
    <w:basedOn w:val="Absatz-Standardschriftart"/>
    <w:link w:val="berschrift5"/>
    <w:semiHidden/>
    <w:rsid w:val="003301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external-link">
    <w:name w:val="external-link"/>
    <w:basedOn w:val="Absatz-Standardschriftart"/>
    <w:rsid w:val="00B56613"/>
  </w:style>
  <w:style w:type="paragraph" w:customStyle="1" w:styleId="Default">
    <w:name w:val="Default"/>
    <w:rsid w:val="00BA2EC7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2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f.bgetem.de/htdocs/r30/vc_shop/bilder/firma53/gv01_a10-201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99794-3020-430F-9F92-DC196B59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1094</Words>
  <Characters>6897</Characters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zum tödlichen Unfall von Herrn Tamson am 13</vt:lpstr>
    </vt:vector>
  </TitlesOfParts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2019-02-19T08:06:00Z</cp:lastPrinted>
  <dcterms:created xsi:type="dcterms:W3CDTF">2019-12-09T07:21:00Z</dcterms:created>
  <dcterms:modified xsi:type="dcterms:W3CDTF">2022-01-24T15:57:00Z</dcterms:modified>
</cp:coreProperties>
</file>